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4457E" w14:textId="020D23C6" w:rsidR="00F12C0C" w:rsidRPr="00F12C0C" w:rsidRDefault="00F12C0C" w:rsidP="00F12C0C">
      <w:pPr>
        <w:pStyle w:val="Recuodecorpodetexto"/>
        <w:spacing w:after="120" w:line="280" w:lineRule="exact"/>
        <w:ind w:left="0" w:firstLine="1134"/>
        <w:rPr>
          <w:rFonts w:cs="Arial"/>
          <w:sz w:val="21"/>
          <w:szCs w:val="21"/>
        </w:rPr>
      </w:pPr>
      <w:r w:rsidRPr="00F12C0C">
        <w:rPr>
          <w:rFonts w:cs="Arial"/>
          <w:sz w:val="21"/>
          <w:szCs w:val="21"/>
        </w:rPr>
        <w:t xml:space="preserve">LEI </w:t>
      </w:r>
      <w:r w:rsidR="005E04E4">
        <w:rPr>
          <w:rFonts w:cs="Arial"/>
          <w:sz w:val="21"/>
          <w:szCs w:val="21"/>
        </w:rPr>
        <w:t>MUNICIPAL Nº 1.438, DE 24</w:t>
      </w:r>
      <w:r w:rsidRPr="00F12C0C">
        <w:rPr>
          <w:rFonts w:cs="Arial"/>
          <w:sz w:val="21"/>
          <w:szCs w:val="21"/>
        </w:rPr>
        <w:t xml:space="preserve"> DE MARÇO DE 2021.</w:t>
      </w:r>
    </w:p>
    <w:p w14:paraId="6F02C98E" w14:textId="77777777" w:rsidR="00F12C0C" w:rsidRPr="00F12C0C" w:rsidRDefault="00F12C0C" w:rsidP="00F12C0C">
      <w:pPr>
        <w:pStyle w:val="Recuodecorpodetexto"/>
        <w:spacing w:after="120" w:line="280" w:lineRule="exact"/>
        <w:ind w:left="0" w:firstLine="1134"/>
        <w:rPr>
          <w:rFonts w:cs="Arial"/>
          <w:sz w:val="21"/>
          <w:szCs w:val="21"/>
        </w:rPr>
      </w:pPr>
    </w:p>
    <w:p w14:paraId="488487AC" w14:textId="7AE0AC70" w:rsidR="0038253C" w:rsidRPr="00F12C0C" w:rsidRDefault="0038253C" w:rsidP="00F12C0C">
      <w:pPr>
        <w:pStyle w:val="Recuodecorpodetexto"/>
        <w:spacing w:after="120" w:line="280" w:lineRule="exact"/>
        <w:rPr>
          <w:rFonts w:cs="Arial"/>
          <w:b/>
          <w:sz w:val="21"/>
          <w:szCs w:val="21"/>
        </w:rPr>
      </w:pPr>
      <w:r w:rsidRPr="00F12C0C">
        <w:rPr>
          <w:rFonts w:cs="Arial"/>
          <w:b/>
          <w:sz w:val="21"/>
          <w:szCs w:val="21"/>
        </w:rPr>
        <w:t xml:space="preserve">Cria o Conselho Municipal de Acompanhamento e de Controle Social do Fundo de Manutenção e Desenvolvimento da Educação Básica e de Valorização dos Profissionais da Educação – </w:t>
      </w:r>
      <w:proofErr w:type="spellStart"/>
      <w:r w:rsidRPr="00F12C0C">
        <w:rPr>
          <w:rFonts w:cs="Arial"/>
          <w:b/>
          <w:sz w:val="21"/>
          <w:szCs w:val="21"/>
        </w:rPr>
        <w:t>Fundeb</w:t>
      </w:r>
      <w:proofErr w:type="spellEnd"/>
      <w:r w:rsidRPr="00F12C0C">
        <w:rPr>
          <w:rFonts w:cs="Arial"/>
          <w:b/>
          <w:sz w:val="21"/>
          <w:szCs w:val="21"/>
        </w:rPr>
        <w:t xml:space="preserve"> de que trata a Lei Federal nº 14.113, de 25 de dezembro de 2020, e dá outras providências.</w:t>
      </w:r>
    </w:p>
    <w:p w14:paraId="1F55A3AF" w14:textId="77777777" w:rsidR="0038253C" w:rsidRPr="00F12C0C" w:rsidRDefault="0038253C" w:rsidP="00F12C0C">
      <w:pPr>
        <w:spacing w:after="120" w:line="280" w:lineRule="exact"/>
        <w:jc w:val="both"/>
        <w:rPr>
          <w:rFonts w:ascii="Arial" w:hAnsi="Arial" w:cs="Arial"/>
          <w:sz w:val="21"/>
          <w:szCs w:val="21"/>
        </w:rPr>
      </w:pPr>
    </w:p>
    <w:p w14:paraId="2E4DD87D" w14:textId="77777777" w:rsidR="005E04E4" w:rsidRPr="005E04E4" w:rsidRDefault="005E04E4" w:rsidP="005E04E4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Calibri" w:hAnsi="Arial" w:cs="Arial"/>
          <w:sz w:val="21"/>
          <w:szCs w:val="21"/>
        </w:rPr>
      </w:pPr>
      <w:r w:rsidRPr="005E04E4">
        <w:rPr>
          <w:rFonts w:ascii="Arial" w:eastAsia="Calibri" w:hAnsi="Arial" w:cs="Arial"/>
          <w:sz w:val="21"/>
          <w:szCs w:val="21"/>
        </w:rPr>
        <w:t>O PREFEITO MUNICIPAL DE ESTRELA VELHA, Estado do Rio Grande do Sul,</w:t>
      </w:r>
    </w:p>
    <w:p w14:paraId="7B76EE73" w14:textId="77777777" w:rsidR="005E04E4" w:rsidRPr="005E04E4" w:rsidRDefault="005E04E4" w:rsidP="005E04E4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Calibri" w:hAnsi="Arial" w:cs="Arial"/>
          <w:sz w:val="21"/>
          <w:szCs w:val="21"/>
        </w:rPr>
      </w:pPr>
      <w:r w:rsidRPr="005E04E4">
        <w:rPr>
          <w:rFonts w:ascii="Arial" w:eastAsia="Calibri" w:hAnsi="Arial" w:cs="Arial"/>
          <w:sz w:val="21"/>
          <w:szCs w:val="21"/>
        </w:rPr>
        <w:t>Faço saber, em cumprimento ao disposto no artigo 66, inciso III, da Lei Orgânica do Município, que a Câmara Municipal de Vereadores aprovou, e que sanciono e promulgo a seguinte Lei:</w:t>
      </w:r>
      <w:bookmarkStart w:id="0" w:name="_GoBack"/>
      <w:bookmarkEnd w:id="0"/>
    </w:p>
    <w:p w14:paraId="367CE831" w14:textId="77777777" w:rsidR="004363D0" w:rsidRDefault="004363D0" w:rsidP="004363D0">
      <w:pPr>
        <w:pStyle w:val="Corpodetexto"/>
        <w:tabs>
          <w:tab w:val="left" w:pos="1134"/>
        </w:tabs>
        <w:spacing w:before="0" w:line="280" w:lineRule="exact"/>
        <w:rPr>
          <w:rFonts w:cs="Arial"/>
          <w:sz w:val="21"/>
          <w:szCs w:val="21"/>
        </w:rPr>
      </w:pPr>
    </w:p>
    <w:p w14:paraId="31732732" w14:textId="13DB1E2E" w:rsidR="0038253C" w:rsidRDefault="0038253C" w:rsidP="004363D0">
      <w:pPr>
        <w:pStyle w:val="Corpodetexto"/>
        <w:tabs>
          <w:tab w:val="left" w:pos="1134"/>
        </w:tabs>
        <w:spacing w:before="0" w:line="280" w:lineRule="exact"/>
        <w:rPr>
          <w:rFonts w:cs="Arial"/>
          <w:sz w:val="21"/>
          <w:szCs w:val="21"/>
        </w:rPr>
      </w:pPr>
      <w:r w:rsidRPr="00F12C0C">
        <w:rPr>
          <w:rFonts w:cs="Arial"/>
          <w:sz w:val="21"/>
          <w:szCs w:val="21"/>
        </w:rPr>
        <w:tab/>
      </w:r>
      <w:r w:rsidRPr="00F12C0C">
        <w:rPr>
          <w:rFonts w:cs="Arial"/>
          <w:b/>
          <w:sz w:val="21"/>
          <w:szCs w:val="21"/>
        </w:rPr>
        <w:t>Art. 1°</w:t>
      </w:r>
      <w:r w:rsidR="00F12C0C" w:rsidRPr="00F12C0C">
        <w:rPr>
          <w:rFonts w:cs="Arial"/>
          <w:b/>
          <w:sz w:val="21"/>
          <w:szCs w:val="21"/>
        </w:rPr>
        <w:t>.</w:t>
      </w:r>
      <w:r w:rsidRPr="00F12C0C">
        <w:rPr>
          <w:rFonts w:cs="Arial"/>
          <w:sz w:val="21"/>
          <w:szCs w:val="21"/>
        </w:rPr>
        <w:t xml:space="preserve"> Fica criado o Conselho Municipal de Acompanhamento e de Controle Social do Fundo de Manutenção e Desenvolvimento da Educação Básica e de Valorização dos Profissionais da Educação – </w:t>
      </w:r>
      <w:proofErr w:type="spellStart"/>
      <w:r w:rsidRPr="00F12C0C">
        <w:rPr>
          <w:rFonts w:cs="Arial"/>
          <w:sz w:val="21"/>
          <w:szCs w:val="21"/>
        </w:rPr>
        <w:t>Fundeb</w:t>
      </w:r>
      <w:proofErr w:type="spellEnd"/>
      <w:r w:rsidRPr="00F12C0C">
        <w:rPr>
          <w:rFonts w:cs="Arial"/>
          <w:sz w:val="21"/>
          <w:szCs w:val="21"/>
        </w:rPr>
        <w:t>.</w:t>
      </w:r>
    </w:p>
    <w:p w14:paraId="4B3037D7" w14:textId="77777777" w:rsidR="00F12C0C" w:rsidRPr="00F12C0C" w:rsidRDefault="00F12C0C" w:rsidP="004363D0">
      <w:pPr>
        <w:pStyle w:val="Corpodetexto"/>
        <w:tabs>
          <w:tab w:val="left" w:pos="1134"/>
        </w:tabs>
        <w:spacing w:before="0" w:line="280" w:lineRule="exact"/>
        <w:rPr>
          <w:rFonts w:cs="Arial"/>
          <w:sz w:val="21"/>
          <w:szCs w:val="21"/>
        </w:rPr>
      </w:pPr>
    </w:p>
    <w:p w14:paraId="29B3778A" w14:textId="3EFC4792" w:rsidR="0038253C" w:rsidRPr="00F12C0C" w:rsidRDefault="0038253C" w:rsidP="00F12C0C">
      <w:pPr>
        <w:tabs>
          <w:tab w:val="left" w:pos="1134"/>
          <w:tab w:val="left" w:pos="1412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</w:r>
      <w:r w:rsidRPr="00F12C0C">
        <w:rPr>
          <w:rFonts w:ascii="Arial" w:hAnsi="Arial" w:cs="Arial"/>
          <w:b/>
          <w:sz w:val="21"/>
          <w:szCs w:val="21"/>
        </w:rPr>
        <w:t>Art. 2°</w:t>
      </w:r>
      <w:r w:rsidR="00F12C0C" w:rsidRPr="00F12C0C">
        <w:rPr>
          <w:rFonts w:ascii="Arial" w:hAnsi="Arial" w:cs="Arial"/>
          <w:b/>
          <w:sz w:val="21"/>
          <w:szCs w:val="21"/>
        </w:rPr>
        <w:t>.</w:t>
      </w:r>
      <w:r w:rsidRPr="00F12C0C">
        <w:rPr>
          <w:rFonts w:ascii="Arial" w:hAnsi="Arial" w:cs="Arial"/>
          <w:sz w:val="21"/>
          <w:szCs w:val="21"/>
        </w:rPr>
        <w:t xml:space="preserve"> O Conselho será constituído por 14 (quatorze)</w:t>
      </w:r>
      <w:r w:rsidRPr="00F12C0C">
        <w:rPr>
          <w:rStyle w:val="CaracteresdeNotadeRodap"/>
          <w:rFonts w:ascii="Arial" w:hAnsi="Arial" w:cs="Arial"/>
          <w:sz w:val="21"/>
          <w:szCs w:val="21"/>
        </w:rPr>
        <w:t xml:space="preserve"> </w:t>
      </w:r>
      <w:r w:rsidRPr="00F12C0C">
        <w:rPr>
          <w:rFonts w:ascii="Arial" w:hAnsi="Arial" w:cs="Arial"/>
          <w:sz w:val="21"/>
          <w:szCs w:val="21"/>
        </w:rPr>
        <w:t>membros, sendo:</w:t>
      </w:r>
    </w:p>
    <w:p w14:paraId="64FDC2D2" w14:textId="77777777" w:rsidR="0038253C" w:rsidRPr="00F12C0C" w:rsidRDefault="0038253C" w:rsidP="00F12C0C">
      <w:pPr>
        <w:tabs>
          <w:tab w:val="left" w:pos="1134"/>
          <w:tab w:val="left" w:pos="1412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sz w:val="21"/>
          <w:szCs w:val="21"/>
        </w:rPr>
        <w:tab/>
        <w:t xml:space="preserve">I – </w:t>
      </w: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 xml:space="preserve">2 (dois) representantes do Poder Executivo Municipal, dos quais pelo menos </w:t>
      </w:r>
      <w:proofErr w:type="gram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1</w:t>
      </w:r>
      <w:proofErr w:type="gram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 xml:space="preserve"> (um) da Secretaria Municipal de Educação ou órgão educacional equivalente;</w:t>
      </w:r>
    </w:p>
    <w:p w14:paraId="7627DC62" w14:textId="77777777" w:rsidR="0038253C" w:rsidRPr="00F12C0C" w:rsidRDefault="0038253C" w:rsidP="00F12C0C">
      <w:pPr>
        <w:tabs>
          <w:tab w:val="left" w:pos="1134"/>
          <w:tab w:val="left" w:pos="1412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II – 1 (um) representante dos professores da educação básica pública;</w:t>
      </w:r>
    </w:p>
    <w:p w14:paraId="723EA398" w14:textId="77777777" w:rsidR="0038253C" w:rsidRPr="00F12C0C" w:rsidRDefault="0038253C" w:rsidP="00F12C0C">
      <w:pPr>
        <w:tabs>
          <w:tab w:val="left" w:pos="1134"/>
          <w:tab w:val="left" w:pos="1412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III – 1 (um) representante dos diretores das escolas básicas públicas;</w:t>
      </w:r>
    </w:p>
    <w:p w14:paraId="6816F221" w14:textId="77777777" w:rsidR="0038253C" w:rsidRPr="00F12C0C" w:rsidRDefault="0038253C" w:rsidP="00F12C0C">
      <w:pPr>
        <w:tabs>
          <w:tab w:val="left" w:pos="1134"/>
          <w:tab w:val="left" w:pos="1412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IV – 1 (um) representante dos servidores técnico-administrativos das escolas básicas públicas;</w:t>
      </w:r>
    </w:p>
    <w:p w14:paraId="5353DC31" w14:textId="77777777" w:rsidR="0038253C" w:rsidRPr="00F12C0C" w:rsidRDefault="0038253C" w:rsidP="00F12C0C">
      <w:pPr>
        <w:tabs>
          <w:tab w:val="left" w:pos="1134"/>
          <w:tab w:val="left" w:pos="1412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V – 2 (dois) representantes dos pais de alunos da educação básica pública;</w:t>
      </w:r>
    </w:p>
    <w:p w14:paraId="53331579" w14:textId="77777777" w:rsidR="0038253C" w:rsidRPr="00F12C0C" w:rsidRDefault="0038253C" w:rsidP="00F12C0C">
      <w:pPr>
        <w:tabs>
          <w:tab w:val="left" w:pos="1134"/>
          <w:tab w:val="left" w:pos="1412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 xml:space="preserve">VI – 2 (dois) representantes dos estudantes da educação básica pública, dos quais </w:t>
      </w:r>
      <w:proofErr w:type="gram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1</w:t>
      </w:r>
      <w:proofErr w:type="gram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 xml:space="preserve"> (um) indicado pela entidade de estudantes secundaristas;</w:t>
      </w:r>
    </w:p>
    <w:p w14:paraId="69CB9C58" w14:textId="6003A805" w:rsidR="0038253C" w:rsidRPr="00F12C0C" w:rsidRDefault="0038253C" w:rsidP="00F12C0C">
      <w:pPr>
        <w:tabs>
          <w:tab w:val="left" w:pos="1134"/>
          <w:tab w:val="left" w:pos="1412"/>
        </w:tabs>
        <w:spacing w:after="120" w:line="280" w:lineRule="exact"/>
        <w:jc w:val="both"/>
        <w:rPr>
          <w:rFonts w:ascii="Arial" w:hAnsi="Arial" w:cs="Arial"/>
          <w:sz w:val="21"/>
          <w:szCs w:val="21"/>
          <w:lang w:eastAsia="zh-CN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</w:r>
      <w:r w:rsidRPr="00F12C0C">
        <w:rPr>
          <w:rFonts w:ascii="Arial" w:hAnsi="Arial" w:cs="Arial"/>
          <w:sz w:val="21"/>
          <w:szCs w:val="21"/>
        </w:rPr>
        <w:t xml:space="preserve">VII – </w:t>
      </w:r>
      <w:r w:rsidR="00390885" w:rsidRPr="00F12C0C">
        <w:rPr>
          <w:rFonts w:ascii="Arial" w:hAnsi="Arial" w:cs="Arial"/>
          <w:color w:val="000000"/>
          <w:sz w:val="21"/>
          <w:szCs w:val="21"/>
          <w:lang w:eastAsia="pt-BR"/>
        </w:rPr>
        <w:t xml:space="preserve">1 (um) </w:t>
      </w:r>
      <w:r w:rsidRPr="00F12C0C">
        <w:rPr>
          <w:rFonts w:ascii="Arial" w:hAnsi="Arial" w:cs="Arial"/>
          <w:sz w:val="21"/>
          <w:szCs w:val="21"/>
        </w:rPr>
        <w:t>representante do Conselho Municipal de Educação – CME;</w:t>
      </w:r>
    </w:p>
    <w:p w14:paraId="4339D08F" w14:textId="614EE03A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 xml:space="preserve">VIII – </w:t>
      </w:r>
      <w:r w:rsidR="00390885" w:rsidRPr="00F12C0C">
        <w:rPr>
          <w:rFonts w:ascii="Arial" w:hAnsi="Arial" w:cs="Arial"/>
          <w:color w:val="000000"/>
          <w:sz w:val="21"/>
          <w:szCs w:val="21"/>
          <w:lang w:eastAsia="pt-BR"/>
        </w:rPr>
        <w:t xml:space="preserve">1 (um) </w:t>
      </w:r>
      <w:r w:rsidRPr="00F12C0C">
        <w:rPr>
          <w:rFonts w:ascii="Arial" w:hAnsi="Arial" w:cs="Arial"/>
          <w:sz w:val="21"/>
          <w:szCs w:val="21"/>
        </w:rPr>
        <w:t>representante do Conselho Tutelar;</w:t>
      </w:r>
    </w:p>
    <w:p w14:paraId="1C02C9B4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>IX – 2 (dois) representantes de organizações da sociedade civil;</w:t>
      </w:r>
    </w:p>
    <w:p w14:paraId="3200CA5E" w14:textId="1D15037C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>X – 1 (um) repre</w:t>
      </w:r>
      <w:r w:rsidR="00390885">
        <w:rPr>
          <w:rFonts w:ascii="Arial" w:hAnsi="Arial" w:cs="Arial"/>
          <w:sz w:val="21"/>
          <w:szCs w:val="21"/>
        </w:rPr>
        <w:t>sentante das escolas indígenas.</w:t>
      </w:r>
    </w:p>
    <w:p w14:paraId="02445C6E" w14:textId="53066EF0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</w:r>
      <w:r w:rsidRPr="00F12C0C">
        <w:rPr>
          <w:rFonts w:ascii="Arial" w:hAnsi="Arial" w:cs="Arial"/>
          <w:sz w:val="21"/>
          <w:szCs w:val="21"/>
        </w:rPr>
        <w:t xml:space="preserve">§ 1° </w:t>
      </w:r>
      <w:r w:rsidRPr="00F12C0C">
        <w:rPr>
          <w:rFonts w:ascii="Arial" w:hAnsi="Arial" w:cs="Arial"/>
          <w:color w:val="000000"/>
          <w:sz w:val="21"/>
          <w:szCs w:val="21"/>
        </w:rPr>
        <w:t xml:space="preserve">Para cada membro titular deverá ser nomeado um suplente, representante da mesma categoria ou segmento social com assento no Conselho, que substituirá o titular em seus impedimentos temporários, provisórios e em seus afastamentos definitivos, ocorridos antes do fim </w:t>
      </w:r>
      <w:r w:rsidR="00390885">
        <w:rPr>
          <w:rFonts w:ascii="Arial" w:hAnsi="Arial" w:cs="Arial"/>
          <w:color w:val="000000"/>
          <w:sz w:val="21"/>
          <w:szCs w:val="21"/>
        </w:rPr>
        <w:t>do mandato:</w:t>
      </w:r>
    </w:p>
    <w:p w14:paraId="139A973E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sz w:val="21"/>
          <w:szCs w:val="21"/>
        </w:rPr>
        <w:tab/>
      </w: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I – nos casos das representações do Município e das entidades de classes organizadas, pelos seus dirigentes;</w:t>
      </w:r>
    </w:p>
    <w:p w14:paraId="2CA8F09B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lastRenderedPageBreak/>
        <w:tab/>
        <w:t>II – nos casos dos representantes dos diretores, pais de alunos e estudantes, pelo conjunto dos estabelecimentos ou entidades de âmbito municipal, conforme o caso, em processo eletivo organizado para esse fim, pelos respectivos pares;</w:t>
      </w:r>
    </w:p>
    <w:p w14:paraId="682334EF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III – nos casos de representantes de professores e servidores, pelas entidades sindicais da respectiva categoria;</w:t>
      </w:r>
    </w:p>
    <w:p w14:paraId="29B2B1BB" w14:textId="27B14A88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IV – nos casos de organizações da sociedade civil, em processo eletivo dotado de amp</w:t>
      </w:r>
      <w:r w:rsidR="00390885">
        <w:rPr>
          <w:rFonts w:ascii="Arial" w:hAnsi="Arial" w:cs="Arial"/>
          <w:color w:val="000000"/>
          <w:sz w:val="21"/>
          <w:szCs w:val="21"/>
          <w:lang w:eastAsia="pt-BR"/>
        </w:rPr>
        <w:t>la publicidade a ser regulamentado</w:t>
      </w: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 xml:space="preserve"> pelo Município, vedada a participação de entidades que figurem como beneficiárias de recursos fiscalizados pelo Conselho ou como contratadas da Administração</w:t>
      </w:r>
      <w:r w:rsidR="00390885">
        <w:rPr>
          <w:rFonts w:ascii="Arial" w:hAnsi="Arial" w:cs="Arial"/>
          <w:color w:val="000000"/>
          <w:sz w:val="21"/>
          <w:szCs w:val="21"/>
          <w:lang w:eastAsia="pt-BR"/>
        </w:rPr>
        <w:t xml:space="preserve"> </w:t>
      </w: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da localidade a título oneroso.</w:t>
      </w:r>
    </w:p>
    <w:p w14:paraId="475924E8" w14:textId="18FD959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§ 2º As organizações da sociedade civ</w:t>
      </w:r>
      <w:r w:rsidR="00390885">
        <w:rPr>
          <w:rFonts w:ascii="Arial" w:hAnsi="Arial" w:cs="Arial"/>
          <w:color w:val="000000"/>
          <w:sz w:val="21"/>
          <w:szCs w:val="21"/>
          <w:lang w:eastAsia="pt-BR"/>
        </w:rPr>
        <w:t>il a que se refere este artigo:</w:t>
      </w:r>
    </w:p>
    <w:p w14:paraId="41E9A72E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I – são pessoas jurídicas de direito privado sem fins lucrativos, nos termos da Lei nº 13.019, de 31 de julho de 2014;</w:t>
      </w:r>
    </w:p>
    <w:p w14:paraId="3BBF73D1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II – desenvolvem atividades direcionadas à localidade do respectivo Conselho;</w:t>
      </w:r>
    </w:p>
    <w:p w14:paraId="3ACAE62D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 xml:space="preserve">III – devem atestar o seu funcionamento há pelo menos </w:t>
      </w:r>
      <w:proofErr w:type="gram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1</w:t>
      </w:r>
      <w:proofErr w:type="gram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 xml:space="preserve"> (um) ano contado da data de publicação do edital;</w:t>
      </w:r>
    </w:p>
    <w:p w14:paraId="14ED309B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IV – desenvolvem atividades relacionadas à educação ou ao controle social dos gastos públicos;</w:t>
      </w:r>
    </w:p>
    <w:p w14:paraId="6A6E5F21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V – não figuram como beneficiárias de recursos fiscalizados pelo Conselho ou como contratadas da Administração da localidade a título oneroso.</w:t>
      </w:r>
    </w:p>
    <w:p w14:paraId="2744775E" w14:textId="77777777" w:rsidR="0038253C" w:rsidRPr="00F12C0C" w:rsidRDefault="0038253C" w:rsidP="00F12C0C">
      <w:pPr>
        <w:pStyle w:val="Recuodecorpodetexto21"/>
        <w:spacing w:before="0" w:after="120" w:line="280" w:lineRule="exact"/>
        <w:rPr>
          <w:rFonts w:cs="Arial"/>
          <w:sz w:val="21"/>
          <w:szCs w:val="21"/>
        </w:rPr>
      </w:pPr>
      <w:r w:rsidRPr="00F12C0C">
        <w:rPr>
          <w:rFonts w:cs="Arial"/>
          <w:sz w:val="21"/>
          <w:szCs w:val="21"/>
        </w:rPr>
        <w:tab/>
        <w:t>§ 3° Realizadas as indicações, o Prefeito, através de ato próprio, fará as designações para o exercício das funções de Conselheiro.</w:t>
      </w:r>
    </w:p>
    <w:p w14:paraId="08A406BA" w14:textId="55979AF6" w:rsidR="0038253C" w:rsidRPr="00F12C0C" w:rsidRDefault="0038253C" w:rsidP="00F12C0C">
      <w:pPr>
        <w:pStyle w:val="Recuodecorpodetexto21"/>
        <w:spacing w:before="0" w:after="120" w:line="280" w:lineRule="exact"/>
        <w:rPr>
          <w:rFonts w:cs="Arial"/>
          <w:sz w:val="21"/>
          <w:szCs w:val="21"/>
        </w:rPr>
      </w:pPr>
      <w:r w:rsidRPr="00F12C0C">
        <w:rPr>
          <w:rFonts w:cs="Arial"/>
          <w:sz w:val="21"/>
          <w:szCs w:val="21"/>
        </w:rPr>
        <w:tab/>
        <w:t>§ 4º</w:t>
      </w:r>
      <w:r w:rsidR="00F12C0C">
        <w:rPr>
          <w:rFonts w:cs="Arial"/>
          <w:sz w:val="21"/>
          <w:szCs w:val="21"/>
        </w:rPr>
        <w:t xml:space="preserve"> </w:t>
      </w:r>
      <w:r w:rsidRPr="00F12C0C">
        <w:rPr>
          <w:rFonts w:cs="Arial"/>
          <w:sz w:val="21"/>
          <w:szCs w:val="21"/>
        </w:rPr>
        <w:t xml:space="preserve">São impedidos de integrar o Conselho do </w:t>
      </w:r>
      <w:proofErr w:type="spellStart"/>
      <w:r w:rsidRPr="00F12C0C">
        <w:rPr>
          <w:rFonts w:cs="Arial"/>
          <w:sz w:val="21"/>
          <w:szCs w:val="21"/>
        </w:rPr>
        <w:t>Fundeb</w:t>
      </w:r>
      <w:proofErr w:type="spellEnd"/>
      <w:r w:rsidRPr="00F12C0C">
        <w:rPr>
          <w:rFonts w:cs="Arial"/>
          <w:sz w:val="21"/>
          <w:szCs w:val="21"/>
        </w:rPr>
        <w:t>:</w:t>
      </w:r>
    </w:p>
    <w:p w14:paraId="17A2BC2E" w14:textId="77777777" w:rsidR="0038253C" w:rsidRPr="00F12C0C" w:rsidRDefault="0038253C" w:rsidP="00F12C0C">
      <w:pPr>
        <w:pStyle w:val="Recuodecorpodetexto21"/>
        <w:spacing w:before="0" w:after="120" w:line="280" w:lineRule="exact"/>
        <w:rPr>
          <w:rFonts w:cs="Arial"/>
          <w:sz w:val="21"/>
          <w:szCs w:val="21"/>
        </w:rPr>
      </w:pPr>
      <w:r w:rsidRPr="00F12C0C">
        <w:rPr>
          <w:rFonts w:cs="Arial"/>
          <w:sz w:val="21"/>
          <w:szCs w:val="21"/>
        </w:rPr>
        <w:tab/>
        <w:t>I – titulares dos mandatos de Prefeito e de Vice-Prefeito e de Secretário Municipal, bem como seus cônjuges e parentes consanguíneos ou afins, até o terceiro grau;</w:t>
      </w:r>
    </w:p>
    <w:p w14:paraId="5919E370" w14:textId="77777777" w:rsidR="0038253C" w:rsidRPr="00F12C0C" w:rsidRDefault="0038253C" w:rsidP="00F12C0C">
      <w:pPr>
        <w:pStyle w:val="Recuodecorpodetexto21"/>
        <w:spacing w:before="0" w:after="120" w:line="280" w:lineRule="exact"/>
        <w:rPr>
          <w:rFonts w:cs="Arial"/>
          <w:sz w:val="21"/>
          <w:szCs w:val="21"/>
        </w:rPr>
      </w:pPr>
      <w:r w:rsidRPr="00F12C0C">
        <w:rPr>
          <w:rFonts w:cs="Arial"/>
          <w:sz w:val="21"/>
          <w:szCs w:val="21"/>
        </w:rPr>
        <w:tab/>
        <w:t>II – titulares do mandato de Vereador no Município;</w:t>
      </w:r>
    </w:p>
    <w:p w14:paraId="51371867" w14:textId="77777777" w:rsidR="0038253C" w:rsidRPr="00F12C0C" w:rsidRDefault="0038253C" w:rsidP="00F12C0C">
      <w:pPr>
        <w:pStyle w:val="Recuodecorpodetexto21"/>
        <w:spacing w:before="0" w:after="120" w:line="280" w:lineRule="exact"/>
        <w:rPr>
          <w:rFonts w:cs="Arial"/>
          <w:sz w:val="21"/>
          <w:szCs w:val="21"/>
        </w:rPr>
      </w:pPr>
      <w:r w:rsidRPr="00F12C0C">
        <w:rPr>
          <w:rFonts w:cs="Arial"/>
          <w:sz w:val="21"/>
          <w:szCs w:val="21"/>
        </w:rPr>
        <w:tab/>
        <w:t xml:space="preserve">III – os ocupantes dos cargos de tesoureiro, contador, técnico em contabilidade ou funcionário de empresa de assessoria ou consultoria que prestem serviços relacionados à administração ou ao controle interno dos recursos do </w:t>
      </w:r>
      <w:proofErr w:type="spellStart"/>
      <w:r w:rsidRPr="00F12C0C">
        <w:rPr>
          <w:rFonts w:cs="Arial"/>
          <w:sz w:val="21"/>
          <w:szCs w:val="21"/>
        </w:rPr>
        <w:t>Fundeb</w:t>
      </w:r>
      <w:proofErr w:type="spellEnd"/>
      <w:r w:rsidRPr="00F12C0C">
        <w:rPr>
          <w:rFonts w:cs="Arial"/>
          <w:sz w:val="21"/>
          <w:szCs w:val="21"/>
        </w:rPr>
        <w:t>, bem como cônjuges, parentes consanguíneos ou afins, até o terceiro grau, desses profissionais;</w:t>
      </w:r>
    </w:p>
    <w:p w14:paraId="49B003A8" w14:textId="50965F3E" w:rsidR="0038253C" w:rsidRPr="00F12C0C" w:rsidRDefault="0038253C" w:rsidP="00F12C0C">
      <w:pPr>
        <w:pStyle w:val="Recuodecorpodetexto21"/>
        <w:spacing w:before="0" w:after="120" w:line="280" w:lineRule="exact"/>
        <w:rPr>
          <w:rFonts w:cs="Arial"/>
          <w:sz w:val="21"/>
          <w:szCs w:val="21"/>
        </w:rPr>
      </w:pPr>
      <w:r w:rsidRPr="00F12C0C">
        <w:rPr>
          <w:rFonts w:cs="Arial"/>
          <w:sz w:val="21"/>
          <w:szCs w:val="21"/>
        </w:rPr>
        <w:tab/>
        <w:t xml:space="preserve">IV </w:t>
      </w:r>
      <w:r w:rsidR="00390885" w:rsidRPr="00F12C0C">
        <w:rPr>
          <w:rFonts w:cs="Arial"/>
          <w:sz w:val="21"/>
          <w:szCs w:val="21"/>
        </w:rPr>
        <w:t xml:space="preserve">– </w:t>
      </w:r>
      <w:r w:rsidRPr="00F12C0C">
        <w:rPr>
          <w:rFonts w:cs="Arial"/>
          <w:sz w:val="21"/>
          <w:szCs w:val="21"/>
        </w:rPr>
        <w:t>estudantes que não sejam emancipados;</w:t>
      </w:r>
    </w:p>
    <w:p w14:paraId="00890E84" w14:textId="67246748" w:rsidR="0038253C" w:rsidRPr="00F12C0C" w:rsidRDefault="0038253C" w:rsidP="00F12C0C">
      <w:pPr>
        <w:pStyle w:val="Recuodecorpodetexto21"/>
        <w:spacing w:before="0" w:after="120" w:line="280" w:lineRule="exact"/>
        <w:rPr>
          <w:rFonts w:cs="Arial"/>
          <w:sz w:val="21"/>
          <w:szCs w:val="21"/>
        </w:rPr>
      </w:pPr>
      <w:r w:rsidRPr="00F12C0C">
        <w:rPr>
          <w:rFonts w:cs="Arial"/>
          <w:sz w:val="21"/>
          <w:szCs w:val="21"/>
        </w:rPr>
        <w:tab/>
        <w:t xml:space="preserve">V </w:t>
      </w:r>
      <w:r w:rsidR="00390885" w:rsidRPr="00F12C0C">
        <w:rPr>
          <w:rFonts w:cs="Arial"/>
          <w:sz w:val="21"/>
          <w:szCs w:val="21"/>
        </w:rPr>
        <w:t xml:space="preserve">– </w:t>
      </w:r>
      <w:r w:rsidRPr="00F12C0C">
        <w:rPr>
          <w:rFonts w:cs="Arial"/>
          <w:sz w:val="21"/>
          <w:szCs w:val="21"/>
        </w:rPr>
        <w:t>pais de alunos ou representantes da sociedade civil que:</w:t>
      </w:r>
    </w:p>
    <w:p w14:paraId="24FE8033" w14:textId="544DACFA" w:rsidR="0038253C" w:rsidRPr="00F12C0C" w:rsidRDefault="0038253C" w:rsidP="00F12C0C">
      <w:pPr>
        <w:pStyle w:val="Recuodecorpodetexto21"/>
        <w:spacing w:before="0" w:after="120" w:line="280" w:lineRule="exact"/>
        <w:rPr>
          <w:rFonts w:cs="Arial"/>
          <w:sz w:val="21"/>
          <w:szCs w:val="21"/>
        </w:rPr>
      </w:pPr>
      <w:r w:rsidRPr="00F12C0C">
        <w:rPr>
          <w:rFonts w:cs="Arial"/>
          <w:sz w:val="21"/>
          <w:szCs w:val="21"/>
        </w:rPr>
        <w:tab/>
        <w:t>a)</w:t>
      </w:r>
      <w:r w:rsidR="00F12C0C">
        <w:rPr>
          <w:rFonts w:cs="Arial"/>
          <w:sz w:val="21"/>
          <w:szCs w:val="21"/>
        </w:rPr>
        <w:t xml:space="preserve"> </w:t>
      </w:r>
      <w:r w:rsidRPr="00F12C0C">
        <w:rPr>
          <w:rFonts w:cs="Arial"/>
          <w:sz w:val="21"/>
          <w:szCs w:val="21"/>
        </w:rPr>
        <w:t xml:space="preserve">exerçam cargos ou funções públicas de livre nomeação e exoneração no âmbito dos órgãos do respectivo </w:t>
      </w:r>
      <w:proofErr w:type="gramStart"/>
      <w:r w:rsidRPr="00F12C0C">
        <w:rPr>
          <w:rFonts w:cs="Arial"/>
          <w:sz w:val="21"/>
          <w:szCs w:val="21"/>
        </w:rPr>
        <w:t>Poder</w:t>
      </w:r>
      <w:proofErr w:type="gramEnd"/>
      <w:r w:rsidRPr="00F12C0C">
        <w:rPr>
          <w:rFonts w:cs="Arial"/>
          <w:sz w:val="21"/>
          <w:szCs w:val="21"/>
        </w:rPr>
        <w:t xml:space="preserve"> Executivo gestor dos recursos; ou</w:t>
      </w:r>
    </w:p>
    <w:p w14:paraId="5288D861" w14:textId="3D1A8F67" w:rsidR="0038253C" w:rsidRPr="00F12C0C" w:rsidRDefault="0038253C" w:rsidP="00F12C0C">
      <w:pPr>
        <w:pStyle w:val="Recuodecorpodetexto21"/>
        <w:spacing w:before="0" w:after="120" w:line="280" w:lineRule="exact"/>
        <w:rPr>
          <w:rFonts w:cs="Arial"/>
          <w:sz w:val="21"/>
          <w:szCs w:val="21"/>
        </w:rPr>
      </w:pPr>
      <w:r w:rsidRPr="00F12C0C">
        <w:rPr>
          <w:rFonts w:cs="Arial"/>
          <w:sz w:val="21"/>
          <w:szCs w:val="21"/>
        </w:rPr>
        <w:tab/>
        <w:t>b)</w:t>
      </w:r>
      <w:r w:rsidR="00F12C0C">
        <w:rPr>
          <w:rFonts w:cs="Arial"/>
          <w:sz w:val="21"/>
          <w:szCs w:val="21"/>
        </w:rPr>
        <w:t xml:space="preserve"> </w:t>
      </w:r>
      <w:r w:rsidRPr="00F12C0C">
        <w:rPr>
          <w:rFonts w:cs="Arial"/>
          <w:sz w:val="21"/>
          <w:szCs w:val="21"/>
        </w:rPr>
        <w:t>prestem serviços terceirizados, no âmbito do Poder Executivo em que atua o respectivo Conselho.</w:t>
      </w:r>
    </w:p>
    <w:p w14:paraId="66E1DAE3" w14:textId="77777777" w:rsidR="0038253C" w:rsidRPr="00F12C0C" w:rsidRDefault="0038253C" w:rsidP="00F12C0C">
      <w:pPr>
        <w:pStyle w:val="Recuodecorpodetexto21"/>
        <w:spacing w:before="0" w:after="120" w:line="280" w:lineRule="exact"/>
        <w:ind w:firstLine="0"/>
        <w:rPr>
          <w:rFonts w:cs="Arial"/>
          <w:sz w:val="21"/>
          <w:szCs w:val="21"/>
        </w:rPr>
      </w:pPr>
      <w:r w:rsidRPr="00F12C0C">
        <w:rPr>
          <w:rFonts w:cs="Arial"/>
          <w:sz w:val="21"/>
          <w:szCs w:val="21"/>
        </w:rPr>
        <w:tab/>
        <w:t>§ 5º Na hipótese de inexistência de estudantes emancipados, representação estudantil poderá acompanhar as reuniões do Conselho somente com direito a voz.</w:t>
      </w:r>
    </w:p>
    <w:p w14:paraId="0197304D" w14:textId="77777777" w:rsidR="0038253C" w:rsidRPr="00F12C0C" w:rsidRDefault="0038253C" w:rsidP="00F12C0C">
      <w:pPr>
        <w:pStyle w:val="Recuodecorpodetexto21"/>
        <w:spacing w:before="0" w:after="120" w:line="280" w:lineRule="exact"/>
        <w:ind w:firstLine="1144"/>
        <w:rPr>
          <w:rFonts w:eastAsia="Times-Roman" w:cs="Arial"/>
          <w:sz w:val="21"/>
          <w:szCs w:val="21"/>
        </w:rPr>
      </w:pPr>
      <w:r w:rsidRPr="00F12C0C">
        <w:rPr>
          <w:rFonts w:eastAsia="Times-Roman" w:cs="Arial"/>
          <w:sz w:val="21"/>
          <w:szCs w:val="21"/>
        </w:rPr>
        <w:t>§ 6º A indicação e a designação dos conselheiros e suplentes deverão ocorrer:</w:t>
      </w:r>
    </w:p>
    <w:p w14:paraId="2024BACA" w14:textId="2D41E568" w:rsidR="0038253C" w:rsidRPr="00F12C0C" w:rsidRDefault="0038253C" w:rsidP="00F12C0C">
      <w:pPr>
        <w:autoSpaceDE w:val="0"/>
        <w:spacing w:after="120" w:line="280" w:lineRule="exact"/>
        <w:ind w:firstLine="1144"/>
        <w:jc w:val="both"/>
        <w:rPr>
          <w:rFonts w:ascii="Arial" w:eastAsia="Times-Roman" w:hAnsi="Arial" w:cs="Arial"/>
          <w:sz w:val="21"/>
          <w:szCs w:val="21"/>
        </w:rPr>
      </w:pPr>
      <w:r w:rsidRPr="00F12C0C">
        <w:rPr>
          <w:rFonts w:ascii="Arial" w:eastAsia="Times-Roman" w:hAnsi="Arial" w:cs="Arial"/>
          <w:sz w:val="21"/>
          <w:szCs w:val="21"/>
        </w:rPr>
        <w:lastRenderedPageBreak/>
        <w:t xml:space="preserve">I </w:t>
      </w:r>
      <w:r w:rsidR="00F12C0C" w:rsidRPr="00F12C0C">
        <w:rPr>
          <w:rFonts w:ascii="Arial" w:eastAsia="Times-Roman" w:hAnsi="Arial" w:cs="Arial"/>
          <w:sz w:val="21"/>
          <w:szCs w:val="21"/>
        </w:rPr>
        <w:t xml:space="preserve">– </w:t>
      </w:r>
      <w:r w:rsidRPr="00F12C0C">
        <w:rPr>
          <w:rFonts w:ascii="Arial" w:eastAsia="Times-Roman" w:hAnsi="Arial" w:cs="Arial"/>
          <w:sz w:val="21"/>
          <w:szCs w:val="21"/>
        </w:rPr>
        <w:t>até 20 (vinte) dias antes do término do mandato dos conselheiros anteriores, conforme disposto no § 2º deste artigo;</w:t>
      </w:r>
    </w:p>
    <w:p w14:paraId="3C1E8F6E" w14:textId="33C427D6" w:rsidR="0038253C" w:rsidRPr="00F12C0C" w:rsidRDefault="0038253C" w:rsidP="00F12C0C">
      <w:pPr>
        <w:autoSpaceDE w:val="0"/>
        <w:spacing w:after="120" w:line="280" w:lineRule="exact"/>
        <w:ind w:firstLine="1144"/>
        <w:jc w:val="both"/>
        <w:rPr>
          <w:rFonts w:ascii="Arial" w:eastAsia="Times-Roman" w:hAnsi="Arial" w:cs="Arial"/>
          <w:sz w:val="21"/>
          <w:szCs w:val="21"/>
        </w:rPr>
      </w:pPr>
      <w:r w:rsidRPr="00F12C0C">
        <w:rPr>
          <w:rFonts w:ascii="Arial" w:eastAsia="Times-Roman" w:hAnsi="Arial" w:cs="Arial"/>
          <w:sz w:val="21"/>
          <w:szCs w:val="21"/>
        </w:rPr>
        <w:t xml:space="preserve">II </w:t>
      </w:r>
      <w:r w:rsidR="00F12C0C" w:rsidRPr="00F12C0C">
        <w:rPr>
          <w:rFonts w:ascii="Arial" w:eastAsia="Times-Roman" w:hAnsi="Arial" w:cs="Arial"/>
          <w:sz w:val="21"/>
          <w:szCs w:val="21"/>
        </w:rPr>
        <w:t xml:space="preserve">– </w:t>
      </w:r>
      <w:r w:rsidRPr="00F12C0C">
        <w:rPr>
          <w:rFonts w:ascii="Arial" w:eastAsia="Times-Roman" w:hAnsi="Arial" w:cs="Arial"/>
          <w:sz w:val="21"/>
          <w:szCs w:val="21"/>
        </w:rPr>
        <w:t>imediatamente, nas hipóteses de afastamento do conselheiro, titular ou suplente, em caráter definitivo, antes d</w:t>
      </w:r>
      <w:r w:rsidR="00F12C0C">
        <w:rPr>
          <w:rFonts w:ascii="Arial" w:eastAsia="Times-Roman" w:hAnsi="Arial" w:cs="Arial"/>
          <w:sz w:val="21"/>
          <w:szCs w:val="21"/>
        </w:rPr>
        <w:t>o término do mandato;</w:t>
      </w:r>
    </w:p>
    <w:p w14:paraId="7B714F34" w14:textId="77777777" w:rsidR="0038253C" w:rsidRPr="00F12C0C" w:rsidRDefault="0038253C" w:rsidP="00F12C0C">
      <w:pPr>
        <w:autoSpaceDE w:val="0"/>
        <w:spacing w:after="120" w:line="280" w:lineRule="exact"/>
        <w:ind w:firstLine="1144"/>
        <w:jc w:val="both"/>
        <w:rPr>
          <w:rFonts w:ascii="Arial" w:eastAsia="Times New Roman" w:hAnsi="Arial" w:cs="Arial"/>
          <w:sz w:val="21"/>
          <w:szCs w:val="21"/>
        </w:rPr>
      </w:pPr>
      <w:r w:rsidRPr="00F12C0C">
        <w:rPr>
          <w:rFonts w:ascii="Arial" w:eastAsia="Times-Roman" w:hAnsi="Arial" w:cs="Arial"/>
          <w:sz w:val="21"/>
          <w:szCs w:val="21"/>
        </w:rPr>
        <w:t>III – imediatamente, nos afastamentos temporários.</w:t>
      </w:r>
    </w:p>
    <w:p w14:paraId="44F87720" w14:textId="77777777" w:rsidR="0038253C" w:rsidRPr="00F12C0C" w:rsidRDefault="0038253C" w:rsidP="00F12C0C">
      <w:pPr>
        <w:autoSpaceDE w:val="0"/>
        <w:spacing w:after="120" w:line="280" w:lineRule="exact"/>
        <w:ind w:left="274" w:firstLine="870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 xml:space="preserve">§ 7º  A atuação dos membros do Conselho do </w:t>
      </w:r>
      <w:proofErr w:type="spell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Fundeb</w:t>
      </w:r>
      <w:proofErr w:type="spell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:</w:t>
      </w:r>
    </w:p>
    <w:p w14:paraId="0AFEDC92" w14:textId="77777777" w:rsidR="0038253C" w:rsidRPr="00F12C0C" w:rsidRDefault="0038253C" w:rsidP="00F12C0C">
      <w:pPr>
        <w:autoSpaceDE w:val="0"/>
        <w:spacing w:after="120" w:line="280" w:lineRule="exact"/>
        <w:ind w:left="274" w:firstLine="870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I – não é remunerada;</w:t>
      </w:r>
    </w:p>
    <w:p w14:paraId="6E608DA0" w14:textId="77777777" w:rsidR="0038253C" w:rsidRPr="00F12C0C" w:rsidRDefault="0038253C" w:rsidP="00F12C0C">
      <w:pPr>
        <w:autoSpaceDE w:val="0"/>
        <w:spacing w:after="120" w:line="280" w:lineRule="exact"/>
        <w:ind w:left="274" w:firstLine="870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II – é considerada atividade de relevante interesse social;</w:t>
      </w:r>
    </w:p>
    <w:p w14:paraId="092622FF" w14:textId="77777777" w:rsidR="0038253C" w:rsidRPr="00F12C0C" w:rsidRDefault="0038253C" w:rsidP="00F12C0C">
      <w:pPr>
        <w:tabs>
          <w:tab w:val="left" w:pos="1134"/>
        </w:tabs>
        <w:autoSpaceDE w:val="0"/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III – assegura isenção da obrigatoriedade de testemunhar sobre informações recebidas ou prestadas em razão do exercício de suas atividades de conselheiro e sobre as pessoas que lhes confiarem ou deles receberem informações;</w:t>
      </w:r>
    </w:p>
    <w:p w14:paraId="17194B75" w14:textId="77777777" w:rsidR="0038253C" w:rsidRPr="00F12C0C" w:rsidRDefault="0038253C" w:rsidP="00F12C0C">
      <w:pPr>
        <w:tabs>
          <w:tab w:val="left" w:pos="1134"/>
        </w:tabs>
        <w:autoSpaceDE w:val="0"/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IV – veda, quando os conselheiros forem representantes de professores e diretores ou de servidores das escolas públicas, no curso do mandato:</w:t>
      </w:r>
    </w:p>
    <w:p w14:paraId="40709189" w14:textId="3E9FA65C" w:rsidR="0038253C" w:rsidRPr="00F12C0C" w:rsidRDefault="0038253C" w:rsidP="00F12C0C">
      <w:pPr>
        <w:tabs>
          <w:tab w:val="left" w:pos="1134"/>
        </w:tabs>
        <w:autoSpaceDE w:val="0"/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</w:r>
      <w:proofErr w:type="gram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a</w:t>
      </w:r>
      <w:proofErr w:type="gram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)  exoneração de ofício ou demissão do cargo ou emprego sem justa causa ou transferência involuntária do estabele</w:t>
      </w:r>
      <w:r w:rsidR="00390885">
        <w:rPr>
          <w:rFonts w:ascii="Arial" w:hAnsi="Arial" w:cs="Arial"/>
          <w:color w:val="000000"/>
          <w:sz w:val="21"/>
          <w:szCs w:val="21"/>
          <w:lang w:eastAsia="pt-BR"/>
        </w:rPr>
        <w:t>cimento de ensino em que atuam;</w:t>
      </w:r>
    </w:p>
    <w:p w14:paraId="398BF9EE" w14:textId="2D94B087" w:rsidR="0038253C" w:rsidRPr="00F12C0C" w:rsidRDefault="0038253C" w:rsidP="00F12C0C">
      <w:pPr>
        <w:tabs>
          <w:tab w:val="left" w:pos="1134"/>
        </w:tabs>
        <w:autoSpaceDE w:val="0"/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</w:r>
      <w:proofErr w:type="gram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b)</w:t>
      </w:r>
      <w:proofErr w:type="gram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  atribuição de falta injustificada ao serviço em fun</w:t>
      </w:r>
      <w:r w:rsidR="00390885">
        <w:rPr>
          <w:rFonts w:ascii="Arial" w:hAnsi="Arial" w:cs="Arial"/>
          <w:color w:val="000000"/>
          <w:sz w:val="21"/>
          <w:szCs w:val="21"/>
          <w:lang w:eastAsia="pt-BR"/>
        </w:rPr>
        <w:t>ção das atividades do Conselho;</w:t>
      </w:r>
    </w:p>
    <w:p w14:paraId="49FFEC0A" w14:textId="77777777" w:rsidR="0038253C" w:rsidRPr="00F12C0C" w:rsidRDefault="0038253C" w:rsidP="00F12C0C">
      <w:pPr>
        <w:tabs>
          <w:tab w:val="left" w:pos="1134"/>
        </w:tabs>
        <w:autoSpaceDE w:val="0"/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</w:r>
      <w:proofErr w:type="gram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c)</w:t>
      </w:r>
      <w:proofErr w:type="gram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  afastamento involuntário e injustificado da condição de conselheiro antes do término do mandato para o qual tenha sido designado;</w:t>
      </w:r>
    </w:p>
    <w:p w14:paraId="7A0F0788" w14:textId="77777777" w:rsidR="0038253C" w:rsidRDefault="0038253C" w:rsidP="004363D0">
      <w:pPr>
        <w:tabs>
          <w:tab w:val="left" w:pos="1134"/>
        </w:tabs>
        <w:autoSpaceDE w:val="0"/>
        <w:spacing w:after="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V - veda, quando os conselheiros forem representantes de estudantes em atividades do Conselho, no curso do mandato, atribuição de falta injustificada nas atividades escolares.</w:t>
      </w:r>
    </w:p>
    <w:p w14:paraId="073905CD" w14:textId="77777777" w:rsidR="00F12C0C" w:rsidRPr="00F12C0C" w:rsidRDefault="00F12C0C" w:rsidP="004363D0">
      <w:pPr>
        <w:tabs>
          <w:tab w:val="left" w:pos="1134"/>
        </w:tabs>
        <w:autoSpaceDE w:val="0"/>
        <w:spacing w:after="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11A4CE38" w14:textId="31A040C5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</w:r>
      <w:r w:rsidRPr="00F12C0C">
        <w:rPr>
          <w:rFonts w:ascii="Arial" w:hAnsi="Arial" w:cs="Arial"/>
          <w:b/>
          <w:sz w:val="21"/>
          <w:szCs w:val="21"/>
        </w:rPr>
        <w:t>Art. 3º</w:t>
      </w:r>
      <w:r w:rsidR="00F12C0C" w:rsidRPr="00F12C0C">
        <w:rPr>
          <w:rFonts w:ascii="Arial" w:hAnsi="Arial" w:cs="Arial"/>
          <w:b/>
          <w:sz w:val="21"/>
          <w:szCs w:val="21"/>
        </w:rPr>
        <w:t>.</w:t>
      </w:r>
      <w:r w:rsidRPr="00F12C0C">
        <w:rPr>
          <w:rFonts w:ascii="Arial" w:hAnsi="Arial" w:cs="Arial"/>
          <w:sz w:val="21"/>
          <w:szCs w:val="21"/>
        </w:rPr>
        <w:t xml:space="preserve"> O mandato dos membros do Conselho do </w:t>
      </w:r>
      <w:proofErr w:type="spellStart"/>
      <w:r w:rsidRPr="00F12C0C">
        <w:rPr>
          <w:rFonts w:ascii="Arial" w:hAnsi="Arial" w:cs="Arial"/>
          <w:sz w:val="21"/>
          <w:szCs w:val="21"/>
        </w:rPr>
        <w:t>Fundeb</w:t>
      </w:r>
      <w:proofErr w:type="spellEnd"/>
      <w:r w:rsidRPr="00F12C0C">
        <w:rPr>
          <w:rFonts w:ascii="Arial" w:hAnsi="Arial" w:cs="Arial"/>
          <w:sz w:val="21"/>
          <w:szCs w:val="21"/>
        </w:rPr>
        <w:t xml:space="preserve"> será de </w:t>
      </w:r>
      <w:proofErr w:type="gramStart"/>
      <w:r w:rsidRPr="00F12C0C">
        <w:rPr>
          <w:rFonts w:ascii="Arial" w:hAnsi="Arial" w:cs="Arial"/>
          <w:sz w:val="21"/>
          <w:szCs w:val="21"/>
        </w:rPr>
        <w:t>4</w:t>
      </w:r>
      <w:proofErr w:type="gramEnd"/>
      <w:r w:rsidRPr="00F12C0C">
        <w:rPr>
          <w:rFonts w:ascii="Arial" w:hAnsi="Arial" w:cs="Arial"/>
          <w:sz w:val="21"/>
          <w:szCs w:val="21"/>
        </w:rPr>
        <w:t xml:space="preserve"> (quatro) anos, vedada a recondução para o próximo mandato, e iniciar-se-á em 1º de janeiro do terceiro ano de mandato do respectivo titular do Poder Executivo.</w:t>
      </w:r>
    </w:p>
    <w:p w14:paraId="7A87E93F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>§ 1º O primeiro mandato dos conselheiros extinguir-se-á em 31 de dezembro de 2022, nos termos do que dispõe o art. 42, § 2º da Lei Federal nº 14.113/2020.</w:t>
      </w:r>
    </w:p>
    <w:p w14:paraId="4B0C0AD9" w14:textId="4B0C2156" w:rsidR="0038253C" w:rsidRDefault="0038253C" w:rsidP="004363D0">
      <w:pPr>
        <w:tabs>
          <w:tab w:val="left" w:pos="1134"/>
        </w:tabs>
        <w:spacing w:after="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 xml:space="preserve">§ 2º Os atuais integrantes do Conselho do </w:t>
      </w:r>
      <w:proofErr w:type="spellStart"/>
      <w:r w:rsidRPr="00F12C0C">
        <w:rPr>
          <w:rFonts w:ascii="Arial" w:hAnsi="Arial" w:cs="Arial"/>
          <w:sz w:val="21"/>
          <w:szCs w:val="21"/>
        </w:rPr>
        <w:t>Fundeb</w:t>
      </w:r>
      <w:proofErr w:type="spellEnd"/>
      <w:r w:rsidRPr="00F12C0C">
        <w:rPr>
          <w:rFonts w:ascii="Arial" w:hAnsi="Arial" w:cs="Arial"/>
          <w:sz w:val="21"/>
          <w:szCs w:val="21"/>
        </w:rPr>
        <w:t xml:space="preserve"> a que se refere </w:t>
      </w:r>
      <w:proofErr w:type="gramStart"/>
      <w:r w:rsidRPr="00F12C0C">
        <w:rPr>
          <w:rFonts w:ascii="Arial" w:hAnsi="Arial" w:cs="Arial"/>
          <w:sz w:val="21"/>
          <w:szCs w:val="21"/>
        </w:rPr>
        <w:t>a</w:t>
      </w:r>
      <w:proofErr w:type="gramEnd"/>
      <w:r w:rsidRPr="00F12C0C">
        <w:rPr>
          <w:rFonts w:ascii="Arial" w:hAnsi="Arial" w:cs="Arial"/>
          <w:sz w:val="21"/>
          <w:szCs w:val="21"/>
        </w:rPr>
        <w:t xml:space="preserve"> Lei Municipal nº</w:t>
      </w:r>
      <w:r w:rsidR="00390885">
        <w:rPr>
          <w:rFonts w:ascii="Arial" w:hAnsi="Arial" w:cs="Arial"/>
          <w:sz w:val="21"/>
          <w:szCs w:val="21"/>
        </w:rPr>
        <w:t xml:space="preserve"> </w:t>
      </w:r>
      <w:r w:rsidR="005F2654">
        <w:rPr>
          <w:rFonts w:ascii="Arial" w:hAnsi="Arial" w:cs="Arial"/>
          <w:sz w:val="21"/>
          <w:szCs w:val="21"/>
        </w:rPr>
        <w:t xml:space="preserve">710, de 20 de abril de 2007, com as alterações da Lei Municipal nº 1.103, de 21 de outubro de 2013, </w:t>
      </w:r>
      <w:r w:rsidRPr="00F12C0C">
        <w:rPr>
          <w:rFonts w:ascii="Arial" w:hAnsi="Arial" w:cs="Arial"/>
          <w:sz w:val="21"/>
          <w:szCs w:val="21"/>
        </w:rPr>
        <w:t>poderão ser novamente designados para o Conselho criado por esta Lei, não configurando recondução, observado o disposto no § 4º do art. 2º desta Lei.</w:t>
      </w:r>
    </w:p>
    <w:p w14:paraId="6BE1A15A" w14:textId="77777777" w:rsidR="00F12C0C" w:rsidRPr="00F12C0C" w:rsidRDefault="00F12C0C" w:rsidP="004363D0">
      <w:pPr>
        <w:tabs>
          <w:tab w:val="left" w:pos="1134"/>
        </w:tabs>
        <w:spacing w:after="0" w:line="280" w:lineRule="exact"/>
        <w:jc w:val="both"/>
        <w:rPr>
          <w:rFonts w:ascii="Arial" w:hAnsi="Arial" w:cs="Arial"/>
          <w:sz w:val="21"/>
          <w:szCs w:val="21"/>
        </w:rPr>
      </w:pPr>
    </w:p>
    <w:p w14:paraId="28091581" w14:textId="49F7E71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eastAsia="Times-Roman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</w:r>
      <w:r w:rsidRPr="00F12C0C">
        <w:rPr>
          <w:rFonts w:ascii="Arial" w:hAnsi="Arial" w:cs="Arial"/>
          <w:b/>
          <w:sz w:val="21"/>
          <w:szCs w:val="21"/>
        </w:rPr>
        <w:t>Art. 4º</w:t>
      </w:r>
      <w:r w:rsidR="00F12C0C" w:rsidRPr="00F12C0C">
        <w:rPr>
          <w:rFonts w:ascii="Arial" w:hAnsi="Arial" w:cs="Arial"/>
          <w:b/>
          <w:sz w:val="21"/>
          <w:szCs w:val="21"/>
        </w:rPr>
        <w:t>,</w:t>
      </w:r>
      <w:r w:rsidRPr="00F12C0C">
        <w:rPr>
          <w:rFonts w:ascii="Arial" w:hAnsi="Arial" w:cs="Arial"/>
          <w:sz w:val="21"/>
          <w:szCs w:val="21"/>
        </w:rPr>
        <w:t xml:space="preserve"> </w:t>
      </w:r>
      <w:r w:rsidRPr="00F12C0C">
        <w:rPr>
          <w:rFonts w:ascii="Arial" w:eastAsia="Times-Roman" w:hAnsi="Arial" w:cs="Arial"/>
          <w:sz w:val="21"/>
          <w:szCs w:val="21"/>
        </w:rPr>
        <w:t>Os Conselheiros deverão integrar o segmento social ou a categoria que representam e, em caso de deixarem de ocupar essa condição depois de efetivados, deverão ser substituídos, nos termos da legislação vigente.</w:t>
      </w:r>
    </w:p>
    <w:p w14:paraId="7F8AB433" w14:textId="1170ECA1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eastAsia="Times-Roman" w:hAnsi="Arial" w:cs="Arial"/>
          <w:sz w:val="21"/>
          <w:szCs w:val="21"/>
        </w:rPr>
      </w:pPr>
      <w:r w:rsidRPr="00F12C0C">
        <w:rPr>
          <w:rFonts w:ascii="Arial" w:eastAsia="Times-Roman" w:hAnsi="Arial" w:cs="Arial"/>
          <w:sz w:val="21"/>
          <w:szCs w:val="21"/>
        </w:rPr>
        <w:tab/>
        <w:t>§ 1º O membro suplente, representante da mesma categoria ou segmento social substituirá o titular em seus impedimentos temporários, provisórios e em seus afastamentos definitivos, oco</w:t>
      </w:r>
      <w:r w:rsidR="00391A2D">
        <w:rPr>
          <w:rFonts w:ascii="Arial" w:eastAsia="Times-Roman" w:hAnsi="Arial" w:cs="Arial"/>
          <w:sz w:val="21"/>
          <w:szCs w:val="21"/>
        </w:rPr>
        <w:t>rridos antes do fim do mandato.</w:t>
      </w:r>
    </w:p>
    <w:p w14:paraId="07300D87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eastAsia="Times-Roman" w:hAnsi="Arial" w:cs="Arial"/>
          <w:sz w:val="21"/>
          <w:szCs w:val="21"/>
        </w:rPr>
      </w:pPr>
      <w:r w:rsidRPr="00F12C0C">
        <w:rPr>
          <w:rFonts w:ascii="Arial" w:eastAsia="Times-Roman" w:hAnsi="Arial" w:cs="Arial"/>
          <w:sz w:val="21"/>
          <w:szCs w:val="21"/>
        </w:rPr>
        <w:tab/>
        <w:t>§ 2º O mandato do conselheiro, nomeado para substituir membro que tenha se afastado antes do final do mandato, terá início na data da publicação do ato de sua nomeação e se estenderá até a data do término do mandato daquele que foi substituído.</w:t>
      </w:r>
    </w:p>
    <w:p w14:paraId="5983B767" w14:textId="77777777" w:rsidR="0038253C" w:rsidRDefault="0038253C" w:rsidP="004363D0">
      <w:pPr>
        <w:tabs>
          <w:tab w:val="left" w:pos="1134"/>
        </w:tabs>
        <w:spacing w:after="0" w:line="280" w:lineRule="exact"/>
        <w:jc w:val="both"/>
        <w:rPr>
          <w:rFonts w:ascii="Arial" w:eastAsia="Times-Roman" w:hAnsi="Arial" w:cs="Arial"/>
          <w:sz w:val="21"/>
          <w:szCs w:val="21"/>
        </w:rPr>
      </w:pPr>
      <w:r w:rsidRPr="00F12C0C">
        <w:rPr>
          <w:rFonts w:ascii="Arial" w:eastAsia="Times-Roman" w:hAnsi="Arial" w:cs="Arial"/>
          <w:sz w:val="21"/>
          <w:szCs w:val="21"/>
        </w:rPr>
        <w:lastRenderedPageBreak/>
        <w:tab/>
        <w:t>§ 3º Na hipótese do suplente assumir a titularidade do Conselho, deve o segmento social ou categoria representada indicar novo membro para a suplência, observando os critérios de escolha previstos no art. 2º desta Lei.</w:t>
      </w:r>
    </w:p>
    <w:p w14:paraId="46693EB0" w14:textId="77777777" w:rsidR="00F12C0C" w:rsidRPr="00F12C0C" w:rsidRDefault="00F12C0C" w:rsidP="004363D0">
      <w:pPr>
        <w:tabs>
          <w:tab w:val="left" w:pos="1134"/>
        </w:tabs>
        <w:spacing w:after="0" w:line="280" w:lineRule="exact"/>
        <w:jc w:val="both"/>
        <w:rPr>
          <w:rFonts w:ascii="Arial" w:eastAsia="Times-Roman" w:hAnsi="Arial" w:cs="Arial"/>
          <w:sz w:val="21"/>
          <w:szCs w:val="21"/>
        </w:rPr>
      </w:pPr>
    </w:p>
    <w:p w14:paraId="2D1FCF93" w14:textId="4E96BDE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eastAsia="Times-Roman" w:hAnsi="Arial" w:cs="Arial"/>
          <w:sz w:val="21"/>
          <w:szCs w:val="21"/>
        </w:rPr>
      </w:pPr>
      <w:r w:rsidRPr="00F12C0C">
        <w:rPr>
          <w:rFonts w:ascii="Arial" w:eastAsia="Times-Roman" w:hAnsi="Arial" w:cs="Arial"/>
          <w:sz w:val="21"/>
          <w:szCs w:val="21"/>
        </w:rPr>
        <w:tab/>
      </w:r>
      <w:r w:rsidRPr="00F12C0C">
        <w:rPr>
          <w:rFonts w:ascii="Arial" w:hAnsi="Arial" w:cs="Arial"/>
          <w:b/>
          <w:sz w:val="21"/>
          <w:szCs w:val="21"/>
        </w:rPr>
        <w:t>Art. 5º</w:t>
      </w:r>
      <w:r w:rsidR="00F12C0C" w:rsidRPr="00F12C0C">
        <w:rPr>
          <w:rFonts w:ascii="Arial" w:hAnsi="Arial" w:cs="Arial"/>
          <w:b/>
          <w:sz w:val="21"/>
          <w:szCs w:val="21"/>
        </w:rPr>
        <w:t>.</w:t>
      </w:r>
      <w:r w:rsidRPr="00F12C0C">
        <w:rPr>
          <w:rFonts w:ascii="Arial" w:eastAsia="Times-Roman" w:hAnsi="Arial" w:cs="Arial"/>
          <w:sz w:val="21"/>
          <w:szCs w:val="21"/>
        </w:rPr>
        <w:t xml:space="preserve"> Após a nomeação dos Conselheiros, somente serão admitidas substituições nos seguintes casos:</w:t>
      </w:r>
    </w:p>
    <w:p w14:paraId="386AF61F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eastAsia="Times-Roman" w:hAnsi="Arial" w:cs="Arial"/>
          <w:sz w:val="21"/>
          <w:szCs w:val="21"/>
        </w:rPr>
      </w:pPr>
      <w:r w:rsidRPr="00F12C0C">
        <w:rPr>
          <w:rFonts w:ascii="Arial" w:eastAsia="Times-Roman" w:hAnsi="Arial" w:cs="Arial"/>
          <w:sz w:val="21"/>
          <w:szCs w:val="21"/>
        </w:rPr>
        <w:tab/>
        <w:t>I – mediante renúncia expressa do Conselheiro;</w:t>
      </w:r>
    </w:p>
    <w:p w14:paraId="7A70D42E" w14:textId="77777777" w:rsidR="0038253C" w:rsidRPr="00F12C0C" w:rsidRDefault="0038253C" w:rsidP="00F12C0C">
      <w:pPr>
        <w:tabs>
          <w:tab w:val="left" w:pos="1125"/>
        </w:tabs>
        <w:spacing w:after="120" w:line="280" w:lineRule="exact"/>
        <w:jc w:val="both"/>
        <w:rPr>
          <w:rFonts w:ascii="Arial" w:eastAsia="Times-Roman" w:hAnsi="Arial" w:cs="Arial"/>
          <w:sz w:val="21"/>
          <w:szCs w:val="21"/>
        </w:rPr>
      </w:pPr>
      <w:r w:rsidRPr="00F12C0C">
        <w:rPr>
          <w:rFonts w:ascii="Arial" w:eastAsia="Times-Roman" w:hAnsi="Arial" w:cs="Arial"/>
          <w:sz w:val="21"/>
          <w:szCs w:val="21"/>
        </w:rPr>
        <w:tab/>
        <w:t>II – por deliberação justificada do segmento representado;</w:t>
      </w:r>
    </w:p>
    <w:p w14:paraId="5588EF82" w14:textId="77777777" w:rsidR="0038253C" w:rsidRPr="00F12C0C" w:rsidRDefault="0038253C" w:rsidP="00F12C0C">
      <w:pPr>
        <w:tabs>
          <w:tab w:val="left" w:pos="1125"/>
        </w:tabs>
        <w:autoSpaceDE w:val="0"/>
        <w:spacing w:after="120" w:line="280" w:lineRule="exact"/>
        <w:jc w:val="both"/>
        <w:rPr>
          <w:rFonts w:ascii="Arial" w:eastAsia="Times-Roman" w:hAnsi="Arial" w:cs="Arial"/>
          <w:sz w:val="21"/>
          <w:szCs w:val="21"/>
        </w:rPr>
      </w:pPr>
      <w:r w:rsidRPr="00F12C0C">
        <w:rPr>
          <w:rFonts w:ascii="Arial" w:eastAsia="Times-Roman" w:hAnsi="Arial" w:cs="Arial"/>
          <w:sz w:val="21"/>
          <w:szCs w:val="21"/>
        </w:rPr>
        <w:tab/>
        <w:t>III – quando o Conselheiro perder a qualidade de representante da categoria ou segmento pela qual foi escolhido;</w:t>
      </w:r>
    </w:p>
    <w:p w14:paraId="01591F61" w14:textId="15A11654" w:rsidR="0038253C" w:rsidRPr="00F12C0C" w:rsidRDefault="0038253C" w:rsidP="00F12C0C">
      <w:pPr>
        <w:tabs>
          <w:tab w:val="left" w:pos="1125"/>
        </w:tabs>
        <w:autoSpaceDE w:val="0"/>
        <w:spacing w:after="120" w:line="280" w:lineRule="exact"/>
        <w:jc w:val="both"/>
        <w:rPr>
          <w:rFonts w:ascii="Arial" w:eastAsia="Times-Roman" w:hAnsi="Arial" w:cs="Arial"/>
          <w:sz w:val="21"/>
          <w:szCs w:val="21"/>
        </w:rPr>
      </w:pPr>
      <w:r w:rsidRPr="00F12C0C">
        <w:rPr>
          <w:rFonts w:ascii="Arial" w:eastAsia="Times-Roman" w:hAnsi="Arial" w:cs="Arial"/>
          <w:sz w:val="21"/>
          <w:szCs w:val="21"/>
        </w:rPr>
        <w:tab/>
        <w:t xml:space="preserve">IV – não comparecimento em </w:t>
      </w:r>
      <w:proofErr w:type="gramStart"/>
      <w:r w:rsidRPr="00F12C0C">
        <w:rPr>
          <w:rFonts w:ascii="Arial" w:eastAsia="Times-Roman" w:hAnsi="Arial" w:cs="Arial"/>
          <w:sz w:val="21"/>
          <w:szCs w:val="21"/>
        </w:rPr>
        <w:t>3</w:t>
      </w:r>
      <w:proofErr w:type="gramEnd"/>
      <w:r w:rsidRPr="00F12C0C">
        <w:rPr>
          <w:rFonts w:ascii="Arial" w:eastAsia="Times-Roman" w:hAnsi="Arial" w:cs="Arial"/>
          <w:sz w:val="21"/>
          <w:szCs w:val="21"/>
        </w:rPr>
        <w:t xml:space="preserve"> (três) reuniões consecutivas</w:t>
      </w:r>
      <w:r w:rsidR="00391A2D">
        <w:rPr>
          <w:rFonts w:ascii="Arial" w:eastAsia="Times-Roman" w:hAnsi="Arial" w:cs="Arial"/>
          <w:sz w:val="21"/>
          <w:szCs w:val="21"/>
        </w:rPr>
        <w:t xml:space="preserve"> do Conselho, durante o mandato;</w:t>
      </w:r>
    </w:p>
    <w:p w14:paraId="531574D9" w14:textId="75C0FB0D" w:rsidR="0038253C" w:rsidRPr="00F12C0C" w:rsidRDefault="0038253C" w:rsidP="00F12C0C">
      <w:pPr>
        <w:tabs>
          <w:tab w:val="left" w:pos="1125"/>
        </w:tabs>
        <w:autoSpaceDE w:val="0"/>
        <w:spacing w:after="120" w:line="280" w:lineRule="exact"/>
        <w:jc w:val="both"/>
        <w:rPr>
          <w:rFonts w:ascii="Arial" w:eastAsia="Times-Roman" w:hAnsi="Arial" w:cs="Arial"/>
          <w:sz w:val="21"/>
          <w:szCs w:val="21"/>
        </w:rPr>
      </w:pPr>
      <w:r w:rsidRPr="00F12C0C">
        <w:rPr>
          <w:rFonts w:ascii="Arial" w:eastAsia="Times-Roman" w:hAnsi="Arial" w:cs="Arial"/>
          <w:sz w:val="21"/>
          <w:szCs w:val="21"/>
        </w:rPr>
        <w:tab/>
        <w:t xml:space="preserve">V – não comparecimento em </w:t>
      </w:r>
      <w:proofErr w:type="gramStart"/>
      <w:r w:rsidRPr="00F12C0C">
        <w:rPr>
          <w:rFonts w:ascii="Arial" w:eastAsia="Times-Roman" w:hAnsi="Arial" w:cs="Arial"/>
          <w:sz w:val="21"/>
          <w:szCs w:val="21"/>
        </w:rPr>
        <w:t>5</w:t>
      </w:r>
      <w:proofErr w:type="gramEnd"/>
      <w:r w:rsidRPr="00F12C0C">
        <w:rPr>
          <w:rFonts w:ascii="Arial" w:eastAsia="Times-Roman" w:hAnsi="Arial" w:cs="Arial"/>
          <w:sz w:val="21"/>
          <w:szCs w:val="21"/>
        </w:rPr>
        <w:t xml:space="preserve"> (cinco) reuniões intercaladas</w:t>
      </w:r>
      <w:r w:rsidR="00391A2D">
        <w:rPr>
          <w:rFonts w:ascii="Arial" w:eastAsia="Times-Roman" w:hAnsi="Arial" w:cs="Arial"/>
          <w:sz w:val="21"/>
          <w:szCs w:val="21"/>
        </w:rPr>
        <w:t xml:space="preserve"> do Conselho, durante o mandato;</w:t>
      </w:r>
    </w:p>
    <w:p w14:paraId="793093E7" w14:textId="77777777" w:rsidR="0038253C" w:rsidRDefault="0038253C" w:rsidP="004363D0">
      <w:pPr>
        <w:tabs>
          <w:tab w:val="left" w:pos="1125"/>
        </w:tabs>
        <w:autoSpaceDE w:val="0"/>
        <w:spacing w:after="0" w:line="280" w:lineRule="exact"/>
        <w:jc w:val="both"/>
        <w:rPr>
          <w:rFonts w:ascii="Arial" w:eastAsia="Times-Roman" w:hAnsi="Arial" w:cs="Arial"/>
          <w:sz w:val="21"/>
          <w:szCs w:val="21"/>
        </w:rPr>
      </w:pPr>
      <w:r w:rsidRPr="00F12C0C">
        <w:rPr>
          <w:rFonts w:ascii="Arial" w:eastAsia="Times-Roman" w:hAnsi="Arial" w:cs="Arial"/>
          <w:sz w:val="21"/>
          <w:szCs w:val="21"/>
        </w:rPr>
        <w:tab/>
        <w:t>VI – outras situações previstas no Regimento Interno do Conselho.</w:t>
      </w:r>
    </w:p>
    <w:p w14:paraId="08002A34" w14:textId="77777777" w:rsidR="00F12C0C" w:rsidRPr="00F12C0C" w:rsidRDefault="00F12C0C" w:rsidP="004363D0">
      <w:pPr>
        <w:tabs>
          <w:tab w:val="left" w:pos="1125"/>
        </w:tabs>
        <w:autoSpaceDE w:val="0"/>
        <w:spacing w:after="0" w:line="280" w:lineRule="exact"/>
        <w:jc w:val="both"/>
        <w:rPr>
          <w:rFonts w:ascii="Arial" w:eastAsia="Times New Roman" w:hAnsi="Arial" w:cs="Arial"/>
          <w:sz w:val="21"/>
          <w:szCs w:val="21"/>
        </w:rPr>
      </w:pPr>
    </w:p>
    <w:p w14:paraId="3CB31110" w14:textId="2D15D094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</w:r>
      <w:r w:rsidR="00C26383">
        <w:rPr>
          <w:rFonts w:ascii="Arial" w:hAnsi="Arial" w:cs="Arial"/>
          <w:b/>
          <w:sz w:val="21"/>
          <w:szCs w:val="21"/>
        </w:rPr>
        <w:t>Art. 6</w:t>
      </w:r>
      <w:r w:rsidRPr="00F12C0C">
        <w:rPr>
          <w:rFonts w:ascii="Arial" w:hAnsi="Arial" w:cs="Arial"/>
          <w:b/>
          <w:sz w:val="21"/>
          <w:szCs w:val="21"/>
        </w:rPr>
        <w:t>º</w:t>
      </w:r>
      <w:r w:rsidR="00F12C0C" w:rsidRPr="00F12C0C">
        <w:rPr>
          <w:rFonts w:ascii="Arial" w:hAnsi="Arial" w:cs="Arial"/>
          <w:b/>
          <w:sz w:val="21"/>
          <w:szCs w:val="21"/>
        </w:rPr>
        <w:t>.</w:t>
      </w:r>
      <w:r w:rsidRPr="00F12C0C">
        <w:rPr>
          <w:rFonts w:ascii="Arial" w:hAnsi="Arial" w:cs="Arial"/>
          <w:sz w:val="21"/>
          <w:szCs w:val="21"/>
        </w:rPr>
        <w:t xml:space="preserve"> Compete ao Conselho:</w:t>
      </w:r>
    </w:p>
    <w:p w14:paraId="3CA260BD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 xml:space="preserve">I </w:t>
      </w:r>
      <w:r w:rsidRPr="00F12C0C">
        <w:rPr>
          <w:rFonts w:ascii="Arial" w:eastAsia="Times-Roman" w:hAnsi="Arial" w:cs="Arial"/>
          <w:sz w:val="21"/>
          <w:szCs w:val="21"/>
        </w:rPr>
        <w:t>–</w:t>
      </w:r>
      <w:r w:rsidRPr="00F12C0C">
        <w:rPr>
          <w:rFonts w:ascii="Arial" w:hAnsi="Arial" w:cs="Arial"/>
          <w:sz w:val="21"/>
          <w:szCs w:val="21"/>
        </w:rPr>
        <w:t xml:space="preserve"> elaborar seu regimento interno;</w:t>
      </w:r>
    </w:p>
    <w:p w14:paraId="3C6608E7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 xml:space="preserve">II </w:t>
      </w:r>
      <w:r w:rsidRPr="00F12C0C">
        <w:rPr>
          <w:rFonts w:ascii="Arial" w:eastAsia="Times-Roman" w:hAnsi="Arial" w:cs="Arial"/>
          <w:sz w:val="21"/>
          <w:szCs w:val="21"/>
        </w:rPr>
        <w:t xml:space="preserve">– </w:t>
      </w:r>
      <w:r w:rsidRPr="00F12C0C">
        <w:rPr>
          <w:rFonts w:ascii="Arial" w:hAnsi="Arial" w:cs="Arial"/>
          <w:sz w:val="21"/>
          <w:szCs w:val="21"/>
        </w:rPr>
        <w:t xml:space="preserve">acompanhar e controlar a repartição, transferência e aplicação dos recursos do </w:t>
      </w:r>
      <w:proofErr w:type="spellStart"/>
      <w:r w:rsidRPr="00F12C0C">
        <w:rPr>
          <w:rFonts w:ascii="Arial" w:hAnsi="Arial" w:cs="Arial"/>
          <w:sz w:val="21"/>
          <w:szCs w:val="21"/>
        </w:rPr>
        <w:t>Fundeb</w:t>
      </w:r>
      <w:proofErr w:type="spellEnd"/>
      <w:r w:rsidRPr="00F12C0C">
        <w:rPr>
          <w:rFonts w:ascii="Arial" w:hAnsi="Arial" w:cs="Arial"/>
          <w:sz w:val="21"/>
          <w:szCs w:val="21"/>
        </w:rPr>
        <w:t>;</w:t>
      </w:r>
    </w:p>
    <w:p w14:paraId="31706261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 xml:space="preserve">III </w:t>
      </w:r>
      <w:r w:rsidRPr="00F12C0C">
        <w:rPr>
          <w:rFonts w:ascii="Arial" w:eastAsia="Times-Roman" w:hAnsi="Arial" w:cs="Arial"/>
          <w:sz w:val="21"/>
          <w:szCs w:val="21"/>
        </w:rPr>
        <w:t xml:space="preserve">– </w:t>
      </w:r>
      <w:r w:rsidRPr="00F12C0C">
        <w:rPr>
          <w:rFonts w:ascii="Arial" w:hAnsi="Arial" w:cs="Arial"/>
          <w:sz w:val="21"/>
          <w:szCs w:val="21"/>
        </w:rPr>
        <w:t xml:space="preserve">supervisionar a realização do Censo Educacional Anual e a elaboração da proposta orçamentária anual, com o objetivo de concorrer para o regular e tempestivo tratamento e encaminhamento dos dados estatísticos e financeiros que alicerçam a operacionalização do </w:t>
      </w:r>
      <w:proofErr w:type="spellStart"/>
      <w:r w:rsidRPr="00F12C0C">
        <w:rPr>
          <w:rFonts w:ascii="Arial" w:hAnsi="Arial" w:cs="Arial"/>
          <w:sz w:val="21"/>
          <w:szCs w:val="21"/>
        </w:rPr>
        <w:t>Fundeb</w:t>
      </w:r>
      <w:proofErr w:type="spellEnd"/>
      <w:r w:rsidRPr="00F12C0C">
        <w:rPr>
          <w:rFonts w:ascii="Arial" w:hAnsi="Arial" w:cs="Arial"/>
          <w:sz w:val="21"/>
          <w:szCs w:val="21"/>
        </w:rPr>
        <w:t>;</w:t>
      </w:r>
    </w:p>
    <w:p w14:paraId="3F7B029F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 xml:space="preserve">IV </w:t>
      </w:r>
      <w:r w:rsidRPr="00F12C0C">
        <w:rPr>
          <w:rFonts w:ascii="Arial" w:eastAsia="Times-Roman" w:hAnsi="Arial" w:cs="Arial"/>
          <w:sz w:val="21"/>
          <w:szCs w:val="21"/>
        </w:rPr>
        <w:t>–</w:t>
      </w:r>
      <w:r w:rsidRPr="00F12C0C">
        <w:rPr>
          <w:rFonts w:ascii="Arial" w:hAnsi="Arial" w:cs="Arial"/>
          <w:sz w:val="21"/>
          <w:szCs w:val="21"/>
        </w:rPr>
        <w:t xml:space="preserve"> examinar os registros contábeis e demonstrativos gerenciais mensais, atualizados, relativos aos recursos repassados e recebidos à conta do </w:t>
      </w:r>
      <w:proofErr w:type="spellStart"/>
      <w:r w:rsidRPr="00F12C0C">
        <w:rPr>
          <w:rFonts w:ascii="Arial" w:hAnsi="Arial" w:cs="Arial"/>
          <w:sz w:val="21"/>
          <w:szCs w:val="21"/>
        </w:rPr>
        <w:t>Fundeb</w:t>
      </w:r>
      <w:proofErr w:type="spellEnd"/>
      <w:r w:rsidRPr="00F12C0C">
        <w:rPr>
          <w:rFonts w:ascii="Arial" w:hAnsi="Arial" w:cs="Arial"/>
          <w:sz w:val="21"/>
          <w:szCs w:val="21"/>
        </w:rPr>
        <w:t>, assim como os registros referentes às despesas realizadas;</w:t>
      </w:r>
    </w:p>
    <w:p w14:paraId="6D20705D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>V – elaborar parecer das prestações de contas a ser apresentada pelo Município ao Tribunal de Contas do Estado;</w:t>
      </w:r>
    </w:p>
    <w:p w14:paraId="1083A17D" w14:textId="2AF230E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 xml:space="preserve">VI – elaborar, nos casos previstos em Lei, Decreto e/ou norma regulamentadora, pareceres das prestações de contas dos recursos do </w:t>
      </w:r>
      <w:proofErr w:type="spellStart"/>
      <w:r w:rsidRPr="00F12C0C">
        <w:rPr>
          <w:rFonts w:ascii="Arial" w:hAnsi="Arial" w:cs="Arial"/>
          <w:sz w:val="21"/>
          <w:szCs w:val="21"/>
        </w:rPr>
        <w:t>F</w:t>
      </w:r>
      <w:r w:rsidR="00C26383">
        <w:rPr>
          <w:rFonts w:ascii="Arial" w:hAnsi="Arial" w:cs="Arial"/>
          <w:sz w:val="21"/>
          <w:szCs w:val="21"/>
        </w:rPr>
        <w:t>undeb</w:t>
      </w:r>
      <w:proofErr w:type="spellEnd"/>
      <w:r w:rsidR="00C26383">
        <w:rPr>
          <w:rFonts w:ascii="Arial" w:hAnsi="Arial" w:cs="Arial"/>
          <w:sz w:val="21"/>
          <w:szCs w:val="21"/>
        </w:rPr>
        <w:t xml:space="preserve"> percebidos pelo Município;</w:t>
      </w:r>
    </w:p>
    <w:p w14:paraId="24D6FC13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>VII – acompanhar a aplicação dos recursos federais transferidos à conta do Programa Nacional de Apoio ao Transporte do Escolar (PNATE) e do Programa de Apoio aos Sistemas de Ensino para Atendimento à Educação de Jovens e Adultos (PEJA) e, ainda, receber e analisar as prestações de contas referentes a esses programas, com a formulação de pareceres conclusivos acerca da aplicação desses recursos e o encaminhamento deles ao FNDE.</w:t>
      </w:r>
    </w:p>
    <w:p w14:paraId="66911933" w14:textId="48BD6821" w:rsidR="0038253C" w:rsidRDefault="0038253C" w:rsidP="004363D0">
      <w:pPr>
        <w:tabs>
          <w:tab w:val="left" w:pos="1134"/>
        </w:tabs>
        <w:spacing w:after="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>Parágrafo Único. O parecer referido no inc</w:t>
      </w:r>
      <w:r w:rsidR="002E4CDE">
        <w:rPr>
          <w:rFonts w:ascii="Arial" w:hAnsi="Arial" w:cs="Arial"/>
          <w:sz w:val="21"/>
          <w:szCs w:val="21"/>
        </w:rPr>
        <w:t xml:space="preserve">iso </w:t>
      </w:r>
      <w:r w:rsidRPr="00F12C0C">
        <w:rPr>
          <w:rFonts w:ascii="Arial" w:hAnsi="Arial" w:cs="Arial"/>
          <w:sz w:val="21"/>
          <w:szCs w:val="21"/>
        </w:rPr>
        <w:t>V deste artigo integrará a prestação anual de contas do Poder Executivo, devendo ser entregue à Administração Municipal com, no mínimo, 30 (trinta) dias de antecedência da data final de sua apresentação ao Tribunal de Contas do Estado.</w:t>
      </w:r>
    </w:p>
    <w:p w14:paraId="37839D6B" w14:textId="77777777" w:rsidR="00F12C0C" w:rsidRPr="00F12C0C" w:rsidRDefault="00F12C0C" w:rsidP="004363D0">
      <w:pPr>
        <w:tabs>
          <w:tab w:val="left" w:pos="1134"/>
        </w:tabs>
        <w:spacing w:after="0" w:line="280" w:lineRule="exact"/>
        <w:jc w:val="both"/>
        <w:rPr>
          <w:rFonts w:ascii="Arial" w:hAnsi="Arial" w:cs="Arial"/>
          <w:sz w:val="21"/>
          <w:szCs w:val="21"/>
        </w:rPr>
      </w:pPr>
    </w:p>
    <w:p w14:paraId="6780B17C" w14:textId="2B6BF3B7" w:rsidR="0038253C" w:rsidRPr="00F12C0C" w:rsidRDefault="002E4CDE" w:rsidP="00F12C0C">
      <w:pPr>
        <w:tabs>
          <w:tab w:val="left" w:pos="1134"/>
        </w:tabs>
        <w:spacing w:after="120" w:line="280" w:lineRule="exact"/>
        <w:ind w:left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Art. 7</w:t>
      </w:r>
      <w:r w:rsidR="0038253C" w:rsidRPr="00F12C0C">
        <w:rPr>
          <w:rFonts w:ascii="Arial" w:hAnsi="Arial" w:cs="Arial"/>
          <w:b/>
          <w:sz w:val="21"/>
          <w:szCs w:val="21"/>
        </w:rPr>
        <w:t>°</w:t>
      </w:r>
      <w:r w:rsidR="00F12C0C" w:rsidRPr="00F12C0C">
        <w:rPr>
          <w:rFonts w:ascii="Arial" w:hAnsi="Arial" w:cs="Arial"/>
          <w:b/>
          <w:sz w:val="21"/>
          <w:szCs w:val="21"/>
        </w:rPr>
        <w:t>.</w:t>
      </w:r>
      <w:r w:rsidR="0038253C" w:rsidRPr="00F12C0C">
        <w:rPr>
          <w:rFonts w:ascii="Arial" w:hAnsi="Arial" w:cs="Arial"/>
          <w:sz w:val="21"/>
          <w:szCs w:val="21"/>
        </w:rPr>
        <w:t xml:space="preserve"> É facultado ao Conselho, sempre que julgar conveniente e necessário:</w:t>
      </w:r>
    </w:p>
    <w:p w14:paraId="4F25DAD5" w14:textId="0702DA19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 xml:space="preserve">I – apresentar ao Poder Legislativo local e aos órgãos de controle interno e externo manifestação formal acerca dos registros contábeis e dos demonstrativos gerenciais do </w:t>
      </w:r>
      <w:proofErr w:type="spell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Fundeb</w:t>
      </w:r>
      <w:proofErr w:type="spell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 xml:space="preserve">, dando ampla transparência ao </w:t>
      </w:r>
      <w:r w:rsidR="002E4CDE">
        <w:rPr>
          <w:rFonts w:ascii="Arial" w:hAnsi="Arial" w:cs="Arial"/>
          <w:color w:val="000000"/>
          <w:sz w:val="21"/>
          <w:szCs w:val="21"/>
          <w:lang w:eastAsia="pt-BR"/>
        </w:rPr>
        <w:t>documento em sítio da internet;</w:t>
      </w:r>
    </w:p>
    <w:p w14:paraId="7A48EFB9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 xml:space="preserve">II – convocar, por decisão da maioria de seus membros, o Secretário de Educação competente ou servidor equivalente para prestar esclarecimentos acerca do fluxo de recursos e da execução das despesas do </w:t>
      </w:r>
      <w:proofErr w:type="spell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Fundeb</w:t>
      </w:r>
      <w:proofErr w:type="spell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, devendo a autoridade convocada apresentar-se em prazo não superior a 30 (trinta) dias;</w:t>
      </w:r>
    </w:p>
    <w:p w14:paraId="5B217DF2" w14:textId="24A3E333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 xml:space="preserve">III – requisitar ao Poder </w:t>
      </w:r>
      <w:proofErr w:type="gram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Executivo cópia</w:t>
      </w:r>
      <w:proofErr w:type="gram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 xml:space="preserve"> de documentos, os quais serão imediatamente concedidos, devendo a resposta ocorrer em prazo não superior a</w:t>
      </w:r>
      <w:r w:rsidR="002E4CDE">
        <w:rPr>
          <w:rFonts w:ascii="Arial" w:hAnsi="Arial" w:cs="Arial"/>
          <w:color w:val="000000"/>
          <w:sz w:val="21"/>
          <w:szCs w:val="21"/>
          <w:lang w:eastAsia="pt-BR"/>
        </w:rPr>
        <w:t xml:space="preserve"> 20 (vinte) dias, referentes a:</w:t>
      </w:r>
    </w:p>
    <w:p w14:paraId="2EE9A2ED" w14:textId="18C1F426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</w:r>
      <w:proofErr w:type="gram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a</w:t>
      </w:r>
      <w:proofErr w:type="gram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)  licitação, empenho, liquidação e pagamento de obras e de serviços cu</w:t>
      </w:r>
      <w:r w:rsidR="002E4CDE">
        <w:rPr>
          <w:rFonts w:ascii="Arial" w:hAnsi="Arial" w:cs="Arial"/>
          <w:color w:val="000000"/>
          <w:sz w:val="21"/>
          <w:szCs w:val="21"/>
          <w:lang w:eastAsia="pt-BR"/>
        </w:rPr>
        <w:t xml:space="preserve">steados com recursos do </w:t>
      </w:r>
      <w:proofErr w:type="spellStart"/>
      <w:r w:rsidR="002E4CDE">
        <w:rPr>
          <w:rFonts w:ascii="Arial" w:hAnsi="Arial" w:cs="Arial"/>
          <w:color w:val="000000"/>
          <w:sz w:val="21"/>
          <w:szCs w:val="21"/>
          <w:lang w:eastAsia="pt-BR"/>
        </w:rPr>
        <w:t>Fundeb</w:t>
      </w:r>
      <w:proofErr w:type="spellEnd"/>
      <w:r w:rsidR="002E4CDE">
        <w:rPr>
          <w:rFonts w:ascii="Arial" w:hAnsi="Arial" w:cs="Arial"/>
          <w:color w:val="000000"/>
          <w:sz w:val="21"/>
          <w:szCs w:val="21"/>
          <w:lang w:eastAsia="pt-BR"/>
        </w:rPr>
        <w:t>;</w:t>
      </w:r>
    </w:p>
    <w:p w14:paraId="541C3B28" w14:textId="738E0A1E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</w:r>
      <w:proofErr w:type="gram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b)</w:t>
      </w:r>
      <w:proofErr w:type="gram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  folhas de pagamento dos profissionais da educação, as quais deverão discriminar aqueles em efetivo exercício na educação básica e indicar o respectivo nível, modalidade ou tipo de estabeleci</w:t>
      </w:r>
      <w:r w:rsidR="00D1693F">
        <w:rPr>
          <w:rFonts w:ascii="Arial" w:hAnsi="Arial" w:cs="Arial"/>
          <w:color w:val="000000"/>
          <w:sz w:val="21"/>
          <w:szCs w:val="21"/>
          <w:lang w:eastAsia="pt-BR"/>
        </w:rPr>
        <w:t>mento a que estejam vinculados;</w:t>
      </w:r>
    </w:p>
    <w:p w14:paraId="5A165E4C" w14:textId="42D3A39A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</w:r>
      <w:proofErr w:type="gram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c)</w:t>
      </w:r>
      <w:proofErr w:type="gram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  convênios ou instrumentos congêneres com as instituições a que se refere o art. 7º</w:t>
      </w:r>
      <w:r w:rsidR="00D1693F">
        <w:rPr>
          <w:rFonts w:ascii="Arial" w:hAnsi="Arial" w:cs="Arial"/>
          <w:color w:val="000000"/>
          <w:sz w:val="21"/>
          <w:szCs w:val="21"/>
          <w:lang w:eastAsia="pt-BR"/>
        </w:rPr>
        <w:t xml:space="preserve"> da Lei Federal nº 14.113/2020;</w:t>
      </w:r>
    </w:p>
    <w:p w14:paraId="272C719D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</w:r>
      <w:proofErr w:type="gram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d)</w:t>
      </w:r>
      <w:proofErr w:type="gram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  outras informações necessárias ao desempenho de suas funções;</w:t>
      </w:r>
    </w:p>
    <w:p w14:paraId="6F0F4C01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IV – realizar visitas para verificar</w:t>
      </w:r>
      <w:r w:rsidRPr="00F12C0C">
        <w:rPr>
          <w:rFonts w:ascii="Arial" w:hAnsi="Arial" w:cs="Arial"/>
          <w:i/>
          <w:color w:val="000000"/>
          <w:sz w:val="21"/>
          <w:szCs w:val="21"/>
          <w:lang w:eastAsia="pt-BR"/>
        </w:rPr>
        <w:t xml:space="preserve">, </w:t>
      </w:r>
      <w:r w:rsidRPr="00F12C0C">
        <w:rPr>
          <w:rFonts w:ascii="Arial" w:hAnsi="Arial" w:cs="Arial"/>
          <w:bCs/>
          <w:i/>
          <w:color w:val="000000"/>
          <w:sz w:val="21"/>
          <w:szCs w:val="21"/>
          <w:lang w:eastAsia="pt-BR"/>
        </w:rPr>
        <w:t>in loco</w:t>
      </w:r>
      <w:r w:rsidRPr="00F12C0C">
        <w:rPr>
          <w:rFonts w:ascii="Arial" w:hAnsi="Arial" w:cs="Arial"/>
          <w:i/>
          <w:color w:val="000000"/>
          <w:sz w:val="21"/>
          <w:szCs w:val="21"/>
          <w:lang w:eastAsia="pt-BR"/>
        </w:rPr>
        <w:t>,</w:t>
      </w: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 xml:space="preserve"> entre outras questões pertinentes:</w:t>
      </w:r>
    </w:p>
    <w:p w14:paraId="38E3B681" w14:textId="216C3EBF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  <w:t>a) o desenvolvimento regular de obras e serviços efetuados nas instituições es</w:t>
      </w:r>
      <w:r w:rsidR="00D1693F">
        <w:rPr>
          <w:rFonts w:ascii="Arial" w:hAnsi="Arial" w:cs="Arial"/>
          <w:color w:val="000000"/>
          <w:sz w:val="21"/>
          <w:szCs w:val="21"/>
          <w:lang w:eastAsia="pt-BR"/>
        </w:rPr>
        <w:t xml:space="preserve">colares com recursos do </w:t>
      </w:r>
      <w:proofErr w:type="spellStart"/>
      <w:r w:rsidR="00D1693F">
        <w:rPr>
          <w:rFonts w:ascii="Arial" w:hAnsi="Arial" w:cs="Arial"/>
          <w:color w:val="000000"/>
          <w:sz w:val="21"/>
          <w:szCs w:val="21"/>
          <w:lang w:eastAsia="pt-BR"/>
        </w:rPr>
        <w:t>Fundeb</w:t>
      </w:r>
      <w:proofErr w:type="spellEnd"/>
      <w:r w:rsidR="00D1693F">
        <w:rPr>
          <w:rFonts w:ascii="Arial" w:hAnsi="Arial" w:cs="Arial"/>
          <w:color w:val="000000"/>
          <w:sz w:val="21"/>
          <w:szCs w:val="21"/>
          <w:lang w:eastAsia="pt-BR"/>
        </w:rPr>
        <w:t>;</w:t>
      </w:r>
    </w:p>
    <w:p w14:paraId="12DD3B52" w14:textId="056464DB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</w:r>
      <w:proofErr w:type="gram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b)</w:t>
      </w:r>
      <w:proofErr w:type="gram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  a adequação do</w:t>
      </w:r>
      <w:r w:rsidR="00D1693F">
        <w:rPr>
          <w:rFonts w:ascii="Arial" w:hAnsi="Arial" w:cs="Arial"/>
          <w:color w:val="000000"/>
          <w:sz w:val="21"/>
          <w:szCs w:val="21"/>
          <w:lang w:eastAsia="pt-BR"/>
        </w:rPr>
        <w:t xml:space="preserve"> serviço de transporte escolar;</w:t>
      </w:r>
    </w:p>
    <w:p w14:paraId="4C398511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color w:val="000000"/>
          <w:sz w:val="21"/>
          <w:szCs w:val="21"/>
          <w:lang w:eastAsia="pt-BR"/>
        </w:rPr>
      </w:pPr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ab/>
      </w:r>
      <w:proofErr w:type="gram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c)</w:t>
      </w:r>
      <w:proofErr w:type="gram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 xml:space="preserve">  a utilização em benefício do sistema de ensino de bens adquiridos com recursos do </w:t>
      </w:r>
      <w:proofErr w:type="spellStart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>Fundeb</w:t>
      </w:r>
      <w:proofErr w:type="spellEnd"/>
      <w:r w:rsidRPr="00F12C0C">
        <w:rPr>
          <w:rFonts w:ascii="Arial" w:hAnsi="Arial" w:cs="Arial"/>
          <w:color w:val="000000"/>
          <w:sz w:val="21"/>
          <w:szCs w:val="21"/>
          <w:lang w:eastAsia="pt-BR"/>
        </w:rPr>
        <w:t xml:space="preserve"> para esse fim;</w:t>
      </w:r>
    </w:p>
    <w:p w14:paraId="55B2B391" w14:textId="77777777" w:rsidR="0038253C" w:rsidRDefault="0038253C" w:rsidP="004363D0">
      <w:pPr>
        <w:tabs>
          <w:tab w:val="left" w:pos="1134"/>
        </w:tabs>
        <w:spacing w:after="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  <w:t xml:space="preserve">d) o efetivo exercício na rede escolar da educação básica municipal, dos profissionais da educação, pagos com recursos do </w:t>
      </w:r>
      <w:proofErr w:type="spellStart"/>
      <w:r w:rsidRPr="00F12C0C">
        <w:rPr>
          <w:rFonts w:ascii="Arial" w:hAnsi="Arial" w:cs="Arial"/>
          <w:sz w:val="21"/>
          <w:szCs w:val="21"/>
        </w:rPr>
        <w:t>Fundeb</w:t>
      </w:r>
      <w:proofErr w:type="spellEnd"/>
      <w:r w:rsidRPr="00F12C0C">
        <w:rPr>
          <w:rFonts w:ascii="Arial" w:hAnsi="Arial" w:cs="Arial"/>
          <w:sz w:val="21"/>
          <w:szCs w:val="21"/>
        </w:rPr>
        <w:t>.</w:t>
      </w:r>
    </w:p>
    <w:p w14:paraId="22071B94" w14:textId="77777777" w:rsidR="00F12C0C" w:rsidRPr="00F12C0C" w:rsidRDefault="00F12C0C" w:rsidP="004363D0">
      <w:pPr>
        <w:tabs>
          <w:tab w:val="left" w:pos="1134"/>
        </w:tabs>
        <w:spacing w:after="0" w:line="280" w:lineRule="exact"/>
        <w:jc w:val="both"/>
        <w:rPr>
          <w:rFonts w:ascii="Arial" w:hAnsi="Arial" w:cs="Arial"/>
          <w:sz w:val="21"/>
          <w:szCs w:val="21"/>
          <w:lang w:eastAsia="zh-CN"/>
        </w:rPr>
      </w:pPr>
    </w:p>
    <w:p w14:paraId="5F992C0B" w14:textId="00364B5C" w:rsidR="0038253C" w:rsidRPr="00F12C0C" w:rsidRDefault="0038253C" w:rsidP="00F12C0C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</w:r>
      <w:r w:rsidR="00D1693F">
        <w:rPr>
          <w:rFonts w:ascii="Arial" w:hAnsi="Arial" w:cs="Arial"/>
          <w:b/>
          <w:sz w:val="21"/>
          <w:szCs w:val="21"/>
        </w:rPr>
        <w:t>Art. 8</w:t>
      </w:r>
      <w:r w:rsidRPr="00F12C0C">
        <w:rPr>
          <w:rFonts w:ascii="Arial" w:hAnsi="Arial" w:cs="Arial"/>
          <w:b/>
          <w:sz w:val="21"/>
          <w:szCs w:val="21"/>
        </w:rPr>
        <w:t>º</w:t>
      </w:r>
      <w:r w:rsidR="00F12C0C" w:rsidRPr="00F12C0C">
        <w:rPr>
          <w:rFonts w:ascii="Arial" w:hAnsi="Arial" w:cs="Arial"/>
          <w:b/>
          <w:sz w:val="21"/>
          <w:szCs w:val="21"/>
        </w:rPr>
        <w:t>.</w:t>
      </w:r>
      <w:r w:rsidRPr="00F12C0C">
        <w:rPr>
          <w:rFonts w:ascii="Arial" w:hAnsi="Arial" w:cs="Arial"/>
          <w:sz w:val="21"/>
          <w:szCs w:val="21"/>
        </w:rPr>
        <w:t xml:space="preserve"> O Presidente e o Vice-Presidente do Conselho serão eleitos por seus pares em reunião do colegiado, estando </w:t>
      </w:r>
      <w:proofErr w:type="gramStart"/>
      <w:r w:rsidRPr="00F12C0C">
        <w:rPr>
          <w:rFonts w:ascii="Arial" w:hAnsi="Arial" w:cs="Arial"/>
          <w:sz w:val="21"/>
          <w:szCs w:val="21"/>
        </w:rPr>
        <w:t>impedidos de ocupar tais funções</w:t>
      </w:r>
      <w:proofErr w:type="gramEnd"/>
      <w:r w:rsidRPr="00F12C0C">
        <w:rPr>
          <w:rFonts w:ascii="Arial" w:hAnsi="Arial" w:cs="Arial"/>
          <w:sz w:val="21"/>
          <w:szCs w:val="21"/>
        </w:rPr>
        <w:t xml:space="preserve"> o representante do governo gestor dos recursos do </w:t>
      </w:r>
      <w:proofErr w:type="spellStart"/>
      <w:r w:rsidRPr="00F12C0C">
        <w:rPr>
          <w:rFonts w:ascii="Arial" w:hAnsi="Arial" w:cs="Arial"/>
          <w:sz w:val="21"/>
          <w:szCs w:val="21"/>
        </w:rPr>
        <w:t>Fundeb</w:t>
      </w:r>
      <w:proofErr w:type="spellEnd"/>
      <w:r w:rsidRPr="00F12C0C">
        <w:rPr>
          <w:rFonts w:ascii="Arial" w:hAnsi="Arial" w:cs="Arial"/>
          <w:sz w:val="21"/>
          <w:szCs w:val="21"/>
        </w:rPr>
        <w:t xml:space="preserve"> no Município.</w:t>
      </w:r>
    </w:p>
    <w:p w14:paraId="123B855B" w14:textId="70C5D7A1" w:rsidR="0038253C" w:rsidRDefault="0038253C" w:rsidP="004363D0">
      <w:pPr>
        <w:pStyle w:val="WW-Recuodecorpodetexto21"/>
        <w:spacing w:before="0" w:line="280" w:lineRule="exact"/>
        <w:rPr>
          <w:rFonts w:cs="Arial"/>
          <w:sz w:val="21"/>
          <w:szCs w:val="21"/>
        </w:rPr>
      </w:pPr>
      <w:r w:rsidRPr="00F12C0C">
        <w:rPr>
          <w:rFonts w:cs="Arial"/>
          <w:sz w:val="21"/>
          <w:szCs w:val="21"/>
        </w:rPr>
        <w:t xml:space="preserve">Parágrafo </w:t>
      </w:r>
      <w:r w:rsidR="00F12C0C">
        <w:rPr>
          <w:rFonts w:cs="Arial"/>
          <w:sz w:val="21"/>
          <w:szCs w:val="21"/>
        </w:rPr>
        <w:t>ú</w:t>
      </w:r>
      <w:r w:rsidRPr="00F12C0C">
        <w:rPr>
          <w:rFonts w:cs="Arial"/>
          <w:sz w:val="21"/>
          <w:szCs w:val="21"/>
        </w:rPr>
        <w:t xml:space="preserve">nico. Na hipótese de o Presidente do Conselho renunciar ou, por algum motivo, se afastar em caráter definitivo antes do final do mandato será efetivado o Vice-Presidente na condição de Presidente, com a consequente indicação de outro membro para ocupar o cargo de Vice-Presidente, observado o disposto no </w:t>
      </w:r>
      <w:r w:rsidRPr="00F12C0C">
        <w:rPr>
          <w:rFonts w:cs="Arial"/>
          <w:bCs/>
          <w:i/>
          <w:sz w:val="21"/>
          <w:szCs w:val="21"/>
        </w:rPr>
        <w:t>caput</w:t>
      </w:r>
      <w:r w:rsidRPr="00F12C0C">
        <w:rPr>
          <w:rFonts w:cs="Arial"/>
          <w:sz w:val="21"/>
          <w:szCs w:val="21"/>
        </w:rPr>
        <w:t xml:space="preserve"> deste artigo.</w:t>
      </w:r>
    </w:p>
    <w:p w14:paraId="70EE28F5" w14:textId="77777777" w:rsidR="00F12C0C" w:rsidRPr="00F12C0C" w:rsidRDefault="00F12C0C" w:rsidP="004363D0">
      <w:pPr>
        <w:pStyle w:val="WW-Recuodecorpodetexto21"/>
        <w:spacing w:before="0" w:line="280" w:lineRule="exact"/>
        <w:rPr>
          <w:rFonts w:cs="Arial"/>
          <w:sz w:val="21"/>
          <w:szCs w:val="21"/>
        </w:rPr>
      </w:pPr>
    </w:p>
    <w:p w14:paraId="588E4E03" w14:textId="194160B2" w:rsidR="0038253C" w:rsidRPr="00F12C0C" w:rsidRDefault="0038253C" w:rsidP="00F12C0C">
      <w:pPr>
        <w:tabs>
          <w:tab w:val="left" w:pos="1134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b/>
          <w:sz w:val="21"/>
          <w:szCs w:val="21"/>
        </w:rPr>
        <w:t xml:space="preserve">Art. </w:t>
      </w:r>
      <w:r w:rsidR="00D1693F">
        <w:rPr>
          <w:rFonts w:ascii="Arial" w:hAnsi="Arial" w:cs="Arial"/>
          <w:b/>
          <w:sz w:val="21"/>
          <w:szCs w:val="21"/>
        </w:rPr>
        <w:t>9º</w:t>
      </w:r>
      <w:r w:rsidR="00F12C0C" w:rsidRPr="00F12C0C">
        <w:rPr>
          <w:rFonts w:ascii="Arial" w:hAnsi="Arial" w:cs="Arial"/>
          <w:b/>
          <w:sz w:val="21"/>
          <w:szCs w:val="21"/>
        </w:rPr>
        <w:t>.</w:t>
      </w:r>
      <w:r w:rsidRPr="00F12C0C">
        <w:rPr>
          <w:rFonts w:ascii="Arial" w:hAnsi="Arial" w:cs="Arial"/>
          <w:sz w:val="21"/>
          <w:szCs w:val="21"/>
        </w:rPr>
        <w:t xml:space="preserve"> O Conselho do </w:t>
      </w:r>
      <w:proofErr w:type="spellStart"/>
      <w:r w:rsidRPr="00F12C0C">
        <w:rPr>
          <w:rFonts w:ascii="Arial" w:hAnsi="Arial" w:cs="Arial"/>
          <w:sz w:val="21"/>
          <w:szCs w:val="21"/>
        </w:rPr>
        <w:t>Fundeb</w:t>
      </w:r>
      <w:proofErr w:type="spellEnd"/>
      <w:r w:rsidRPr="00F12C0C">
        <w:rPr>
          <w:rFonts w:ascii="Arial" w:hAnsi="Arial" w:cs="Arial"/>
          <w:sz w:val="21"/>
          <w:szCs w:val="21"/>
        </w:rPr>
        <w:t xml:space="preserve"> atuará com autonomia, sem vinculação ou subordinação institucional ao Poder Executivo e será renovado periodicamente ao final de cada mandato dos seus membros.</w:t>
      </w:r>
    </w:p>
    <w:p w14:paraId="6653A087" w14:textId="77777777" w:rsidR="0038253C" w:rsidRPr="00F12C0C" w:rsidRDefault="0038253C" w:rsidP="00F12C0C">
      <w:pPr>
        <w:tabs>
          <w:tab w:val="left" w:pos="1134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 xml:space="preserve">§ 1º O Conselho não contará com estrutura administrativa própria, e incumbirá ao Município garantir infraestrutura e condições materiais adequadas à execução plena das </w:t>
      </w:r>
      <w:r w:rsidRPr="00F12C0C">
        <w:rPr>
          <w:rFonts w:ascii="Arial" w:hAnsi="Arial" w:cs="Arial"/>
          <w:sz w:val="21"/>
          <w:szCs w:val="21"/>
        </w:rPr>
        <w:lastRenderedPageBreak/>
        <w:t>competências do Conselho e oferecer ao Ministério da Educação os dados cadastrais relativos à criação e à composição do respectivo Conselho.</w:t>
      </w:r>
    </w:p>
    <w:p w14:paraId="31425A46" w14:textId="77777777" w:rsidR="0038253C" w:rsidRDefault="0038253C" w:rsidP="004363D0">
      <w:pPr>
        <w:tabs>
          <w:tab w:val="left" w:pos="1134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>§ 2º Eventual pagamento de diárias, ressarcimentos de despesas, capacitações e/ou treinamentos dos Conselheiros relativos à função serão definidos em regramento específico pelo Município.</w:t>
      </w:r>
    </w:p>
    <w:p w14:paraId="30418F21" w14:textId="77777777" w:rsidR="00F12C0C" w:rsidRPr="00F12C0C" w:rsidRDefault="00F12C0C" w:rsidP="004363D0">
      <w:pPr>
        <w:tabs>
          <w:tab w:val="left" w:pos="1134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5B953C3" w14:textId="07C0832B" w:rsidR="0038253C" w:rsidRPr="00F12C0C" w:rsidRDefault="0038253C" w:rsidP="00F12C0C">
      <w:pPr>
        <w:tabs>
          <w:tab w:val="left" w:pos="1134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  <w:lang w:eastAsia="pt-BR"/>
        </w:rPr>
      </w:pPr>
      <w:r w:rsidRPr="00F12C0C">
        <w:rPr>
          <w:rFonts w:ascii="Arial" w:hAnsi="Arial" w:cs="Arial"/>
          <w:b/>
          <w:sz w:val="21"/>
          <w:szCs w:val="21"/>
        </w:rPr>
        <w:t>Art. 1</w:t>
      </w:r>
      <w:r w:rsidR="00D1693F">
        <w:rPr>
          <w:rFonts w:ascii="Arial" w:hAnsi="Arial" w:cs="Arial"/>
          <w:b/>
          <w:sz w:val="21"/>
          <w:szCs w:val="21"/>
        </w:rPr>
        <w:t>0</w:t>
      </w:r>
      <w:r w:rsidR="00F12C0C" w:rsidRPr="00F12C0C">
        <w:rPr>
          <w:rFonts w:ascii="Arial" w:hAnsi="Arial" w:cs="Arial"/>
          <w:b/>
          <w:sz w:val="21"/>
          <w:szCs w:val="21"/>
        </w:rPr>
        <w:t>.</w:t>
      </w:r>
      <w:r w:rsidRPr="00F12C0C">
        <w:rPr>
          <w:rFonts w:ascii="Arial" w:hAnsi="Arial" w:cs="Arial"/>
          <w:sz w:val="21"/>
          <w:szCs w:val="21"/>
        </w:rPr>
        <w:t xml:space="preserve"> O </w:t>
      </w:r>
      <w:r w:rsidRPr="00F12C0C">
        <w:rPr>
          <w:rFonts w:ascii="Arial" w:hAnsi="Arial" w:cs="Arial"/>
          <w:sz w:val="21"/>
          <w:szCs w:val="21"/>
          <w:lang w:eastAsia="pt-BR"/>
        </w:rPr>
        <w:t xml:space="preserve">Município disponibilizará em sítio na internet informações atualizadas sobre a composição e o funcionamento do respectivo Conselho do </w:t>
      </w:r>
      <w:proofErr w:type="spellStart"/>
      <w:r w:rsidRPr="00F12C0C">
        <w:rPr>
          <w:rFonts w:ascii="Arial" w:hAnsi="Arial" w:cs="Arial"/>
          <w:sz w:val="21"/>
          <w:szCs w:val="21"/>
          <w:lang w:eastAsia="pt-BR"/>
        </w:rPr>
        <w:t>Fundeb</w:t>
      </w:r>
      <w:proofErr w:type="spellEnd"/>
      <w:r w:rsidRPr="00F12C0C">
        <w:rPr>
          <w:rFonts w:ascii="Arial" w:hAnsi="Arial" w:cs="Arial"/>
          <w:sz w:val="21"/>
          <w:szCs w:val="21"/>
          <w:lang w:eastAsia="pt-BR"/>
        </w:rPr>
        <w:t>, incluídos:</w:t>
      </w:r>
    </w:p>
    <w:p w14:paraId="21CF2932" w14:textId="6C8C8037" w:rsidR="0038253C" w:rsidRPr="00F12C0C" w:rsidRDefault="0038253C" w:rsidP="00F12C0C">
      <w:pPr>
        <w:tabs>
          <w:tab w:val="left" w:pos="1134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  <w:lang w:eastAsia="pt-BR"/>
        </w:rPr>
      </w:pPr>
      <w:r w:rsidRPr="00F12C0C">
        <w:rPr>
          <w:rFonts w:ascii="Arial" w:hAnsi="Arial" w:cs="Arial"/>
          <w:sz w:val="21"/>
          <w:szCs w:val="21"/>
          <w:lang w:eastAsia="pt-BR"/>
        </w:rPr>
        <w:t xml:space="preserve">I </w:t>
      </w:r>
      <w:r w:rsidR="00391A2D" w:rsidRPr="00F12C0C">
        <w:rPr>
          <w:rFonts w:ascii="Arial" w:hAnsi="Arial" w:cs="Arial"/>
          <w:sz w:val="21"/>
          <w:szCs w:val="21"/>
        </w:rPr>
        <w:t xml:space="preserve">– </w:t>
      </w:r>
      <w:r w:rsidRPr="00F12C0C">
        <w:rPr>
          <w:rFonts w:ascii="Arial" w:hAnsi="Arial" w:cs="Arial"/>
          <w:sz w:val="21"/>
          <w:szCs w:val="21"/>
          <w:lang w:eastAsia="pt-BR"/>
        </w:rPr>
        <w:t>nomes dos conselheiros e das entidades ou segmentos que representam;</w:t>
      </w:r>
    </w:p>
    <w:p w14:paraId="236C3656" w14:textId="0B7FBD77" w:rsidR="0038253C" w:rsidRPr="00F12C0C" w:rsidRDefault="0038253C" w:rsidP="00F12C0C">
      <w:pPr>
        <w:tabs>
          <w:tab w:val="left" w:pos="1134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  <w:lang w:eastAsia="pt-BR"/>
        </w:rPr>
      </w:pPr>
      <w:r w:rsidRPr="00F12C0C">
        <w:rPr>
          <w:rFonts w:ascii="Arial" w:hAnsi="Arial" w:cs="Arial"/>
          <w:sz w:val="21"/>
          <w:szCs w:val="21"/>
          <w:lang w:eastAsia="pt-BR"/>
        </w:rPr>
        <w:t xml:space="preserve">II </w:t>
      </w:r>
      <w:r w:rsidR="00391A2D" w:rsidRPr="00F12C0C">
        <w:rPr>
          <w:rFonts w:ascii="Arial" w:hAnsi="Arial" w:cs="Arial"/>
          <w:sz w:val="21"/>
          <w:szCs w:val="21"/>
        </w:rPr>
        <w:t xml:space="preserve">– </w:t>
      </w:r>
      <w:r w:rsidRPr="00F12C0C">
        <w:rPr>
          <w:rFonts w:ascii="Arial" w:hAnsi="Arial" w:cs="Arial"/>
          <w:sz w:val="21"/>
          <w:szCs w:val="21"/>
          <w:lang w:eastAsia="pt-BR"/>
        </w:rPr>
        <w:t>correio eletrônico ou outro canal de contato direto com o Conselho;</w:t>
      </w:r>
    </w:p>
    <w:p w14:paraId="096D4C8C" w14:textId="57FB8AA3" w:rsidR="0038253C" w:rsidRPr="00F12C0C" w:rsidRDefault="0038253C" w:rsidP="00F12C0C">
      <w:pPr>
        <w:tabs>
          <w:tab w:val="left" w:pos="1134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  <w:lang w:eastAsia="pt-BR"/>
        </w:rPr>
      </w:pPr>
      <w:r w:rsidRPr="00F12C0C">
        <w:rPr>
          <w:rFonts w:ascii="Arial" w:hAnsi="Arial" w:cs="Arial"/>
          <w:sz w:val="21"/>
          <w:szCs w:val="21"/>
          <w:lang w:eastAsia="pt-BR"/>
        </w:rPr>
        <w:t xml:space="preserve">III </w:t>
      </w:r>
      <w:r w:rsidR="00391A2D" w:rsidRPr="00F12C0C">
        <w:rPr>
          <w:rFonts w:ascii="Arial" w:hAnsi="Arial" w:cs="Arial"/>
          <w:sz w:val="21"/>
          <w:szCs w:val="21"/>
        </w:rPr>
        <w:t xml:space="preserve">– </w:t>
      </w:r>
      <w:r w:rsidRPr="00F12C0C">
        <w:rPr>
          <w:rFonts w:ascii="Arial" w:hAnsi="Arial" w:cs="Arial"/>
          <w:sz w:val="21"/>
          <w:szCs w:val="21"/>
          <w:lang w:eastAsia="pt-BR"/>
        </w:rPr>
        <w:t>atas de reuniões;</w:t>
      </w:r>
    </w:p>
    <w:p w14:paraId="411E5F64" w14:textId="42B28B29" w:rsidR="0038253C" w:rsidRPr="00F12C0C" w:rsidRDefault="0038253C" w:rsidP="00F12C0C">
      <w:pPr>
        <w:tabs>
          <w:tab w:val="left" w:pos="1134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  <w:lang w:eastAsia="pt-BR"/>
        </w:rPr>
      </w:pPr>
      <w:r w:rsidRPr="00F12C0C">
        <w:rPr>
          <w:rFonts w:ascii="Arial" w:hAnsi="Arial" w:cs="Arial"/>
          <w:sz w:val="21"/>
          <w:szCs w:val="21"/>
          <w:lang w:eastAsia="pt-BR"/>
        </w:rPr>
        <w:t xml:space="preserve">IV </w:t>
      </w:r>
      <w:r w:rsidR="00391A2D" w:rsidRPr="00F12C0C">
        <w:rPr>
          <w:rFonts w:ascii="Arial" w:hAnsi="Arial" w:cs="Arial"/>
          <w:sz w:val="21"/>
          <w:szCs w:val="21"/>
        </w:rPr>
        <w:t xml:space="preserve">– </w:t>
      </w:r>
      <w:r w:rsidRPr="00F12C0C">
        <w:rPr>
          <w:rFonts w:ascii="Arial" w:hAnsi="Arial" w:cs="Arial"/>
          <w:sz w:val="21"/>
          <w:szCs w:val="21"/>
          <w:lang w:eastAsia="pt-BR"/>
        </w:rPr>
        <w:t>relatórios e pareceres;</w:t>
      </w:r>
    </w:p>
    <w:p w14:paraId="453E5293" w14:textId="2432E242" w:rsidR="0038253C" w:rsidRPr="00F12C0C" w:rsidRDefault="0038253C" w:rsidP="004363D0">
      <w:pPr>
        <w:tabs>
          <w:tab w:val="left" w:pos="1134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  <w:lang w:eastAsia="pt-BR"/>
        </w:rPr>
      </w:pPr>
      <w:r w:rsidRPr="00F12C0C">
        <w:rPr>
          <w:rFonts w:ascii="Arial" w:hAnsi="Arial" w:cs="Arial"/>
          <w:sz w:val="21"/>
          <w:szCs w:val="21"/>
          <w:lang w:eastAsia="pt-BR"/>
        </w:rPr>
        <w:t xml:space="preserve">V </w:t>
      </w:r>
      <w:r w:rsidR="00391A2D" w:rsidRPr="00F12C0C">
        <w:rPr>
          <w:rFonts w:ascii="Arial" w:hAnsi="Arial" w:cs="Arial"/>
          <w:sz w:val="21"/>
          <w:szCs w:val="21"/>
        </w:rPr>
        <w:t xml:space="preserve">– </w:t>
      </w:r>
      <w:r w:rsidRPr="00F12C0C">
        <w:rPr>
          <w:rFonts w:ascii="Arial" w:hAnsi="Arial" w:cs="Arial"/>
          <w:sz w:val="21"/>
          <w:szCs w:val="21"/>
          <w:lang w:eastAsia="pt-BR"/>
        </w:rPr>
        <w:t>outros documentos produzidos pelo Conselho.</w:t>
      </w:r>
    </w:p>
    <w:p w14:paraId="02F2A3AD" w14:textId="77777777" w:rsidR="0038253C" w:rsidRPr="00F12C0C" w:rsidRDefault="0038253C" w:rsidP="004363D0">
      <w:pPr>
        <w:tabs>
          <w:tab w:val="left" w:pos="1134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  <w:lang w:eastAsia="pt-BR"/>
        </w:rPr>
      </w:pPr>
    </w:p>
    <w:p w14:paraId="317DE842" w14:textId="6F996421" w:rsidR="0038253C" w:rsidRPr="00F12C0C" w:rsidRDefault="0038253C" w:rsidP="004363D0">
      <w:pPr>
        <w:tabs>
          <w:tab w:val="left" w:pos="1134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  <w:lang w:eastAsia="pt-BR"/>
        </w:rPr>
      </w:pPr>
      <w:r w:rsidRPr="00F12C0C">
        <w:rPr>
          <w:rFonts w:ascii="Arial" w:hAnsi="Arial" w:cs="Arial"/>
          <w:b/>
          <w:sz w:val="21"/>
          <w:szCs w:val="21"/>
          <w:lang w:eastAsia="pt-BR"/>
        </w:rPr>
        <w:t>Art.</w:t>
      </w:r>
      <w:r w:rsidR="00F12C0C" w:rsidRPr="00F12C0C">
        <w:rPr>
          <w:rFonts w:ascii="Arial" w:hAnsi="Arial" w:cs="Arial"/>
          <w:b/>
          <w:sz w:val="21"/>
          <w:szCs w:val="21"/>
          <w:lang w:eastAsia="pt-BR"/>
        </w:rPr>
        <w:t xml:space="preserve"> </w:t>
      </w:r>
      <w:r w:rsidR="00D1693F">
        <w:rPr>
          <w:rFonts w:ascii="Arial" w:hAnsi="Arial" w:cs="Arial"/>
          <w:b/>
          <w:sz w:val="21"/>
          <w:szCs w:val="21"/>
          <w:lang w:eastAsia="pt-BR"/>
        </w:rPr>
        <w:t>11</w:t>
      </w:r>
      <w:r w:rsidR="00F12C0C" w:rsidRPr="00F12C0C">
        <w:rPr>
          <w:rFonts w:ascii="Arial" w:hAnsi="Arial" w:cs="Arial"/>
          <w:b/>
          <w:sz w:val="21"/>
          <w:szCs w:val="21"/>
          <w:lang w:eastAsia="pt-BR"/>
        </w:rPr>
        <w:t>.</w:t>
      </w:r>
      <w:r w:rsidRPr="00F12C0C">
        <w:rPr>
          <w:rFonts w:ascii="Arial" w:hAnsi="Arial" w:cs="Arial"/>
          <w:sz w:val="21"/>
          <w:szCs w:val="21"/>
          <w:lang w:eastAsia="pt-BR"/>
        </w:rPr>
        <w:t xml:space="preserve"> O Conselho do </w:t>
      </w:r>
      <w:proofErr w:type="spellStart"/>
      <w:r w:rsidRPr="00F12C0C">
        <w:rPr>
          <w:rFonts w:ascii="Arial" w:hAnsi="Arial" w:cs="Arial"/>
          <w:sz w:val="21"/>
          <w:szCs w:val="21"/>
          <w:lang w:eastAsia="pt-BR"/>
        </w:rPr>
        <w:t>Fundeb</w:t>
      </w:r>
      <w:proofErr w:type="spellEnd"/>
      <w:r w:rsidRPr="00F12C0C">
        <w:rPr>
          <w:rFonts w:ascii="Arial" w:hAnsi="Arial" w:cs="Arial"/>
          <w:sz w:val="21"/>
          <w:szCs w:val="21"/>
          <w:lang w:eastAsia="pt-BR"/>
        </w:rPr>
        <w:t xml:space="preserve"> reunir-se-á, no mínimo, trimestralmente ou por convocação de seu Presidente.</w:t>
      </w:r>
    </w:p>
    <w:p w14:paraId="4643FF99" w14:textId="77777777" w:rsidR="0038253C" w:rsidRPr="00F12C0C" w:rsidRDefault="0038253C" w:rsidP="004363D0">
      <w:pPr>
        <w:tabs>
          <w:tab w:val="left" w:pos="1134"/>
        </w:tabs>
        <w:spacing w:after="0" w:line="280" w:lineRule="exact"/>
        <w:jc w:val="both"/>
        <w:rPr>
          <w:rFonts w:ascii="Arial" w:hAnsi="Arial" w:cs="Arial"/>
          <w:sz w:val="21"/>
          <w:szCs w:val="21"/>
          <w:lang w:eastAsia="zh-CN"/>
        </w:rPr>
      </w:pPr>
      <w:r w:rsidRPr="00F12C0C">
        <w:rPr>
          <w:rFonts w:ascii="Arial" w:hAnsi="Arial" w:cs="Arial"/>
          <w:sz w:val="21"/>
          <w:szCs w:val="21"/>
        </w:rPr>
        <w:tab/>
      </w:r>
    </w:p>
    <w:p w14:paraId="3069385A" w14:textId="7E87D8E7" w:rsidR="00D1693F" w:rsidRDefault="0038253C" w:rsidP="004363D0">
      <w:pPr>
        <w:tabs>
          <w:tab w:val="left" w:pos="1134"/>
        </w:tabs>
        <w:spacing w:after="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</w:r>
      <w:r w:rsidRPr="00F12C0C">
        <w:rPr>
          <w:rFonts w:ascii="Arial" w:hAnsi="Arial" w:cs="Arial"/>
          <w:b/>
          <w:sz w:val="21"/>
          <w:szCs w:val="21"/>
        </w:rPr>
        <w:t>Art. 1</w:t>
      </w:r>
      <w:r w:rsidR="00D1693F">
        <w:rPr>
          <w:rFonts w:ascii="Arial" w:hAnsi="Arial" w:cs="Arial"/>
          <w:b/>
          <w:sz w:val="21"/>
          <w:szCs w:val="21"/>
        </w:rPr>
        <w:t>2</w:t>
      </w:r>
      <w:r w:rsidR="00F12C0C" w:rsidRPr="00F12C0C">
        <w:rPr>
          <w:rFonts w:ascii="Arial" w:hAnsi="Arial" w:cs="Arial"/>
          <w:b/>
          <w:sz w:val="21"/>
          <w:szCs w:val="21"/>
        </w:rPr>
        <w:t>.</w:t>
      </w:r>
      <w:r w:rsidRPr="00F12C0C">
        <w:rPr>
          <w:rFonts w:ascii="Arial" w:hAnsi="Arial" w:cs="Arial"/>
          <w:sz w:val="21"/>
          <w:szCs w:val="21"/>
        </w:rPr>
        <w:t xml:space="preserve"> Fica</w:t>
      </w:r>
      <w:r w:rsidR="00D1693F">
        <w:rPr>
          <w:rFonts w:ascii="Arial" w:hAnsi="Arial" w:cs="Arial"/>
          <w:sz w:val="21"/>
          <w:szCs w:val="21"/>
        </w:rPr>
        <w:t xml:space="preserve">m </w:t>
      </w:r>
      <w:r w:rsidRPr="00F12C0C">
        <w:rPr>
          <w:rFonts w:ascii="Arial" w:hAnsi="Arial" w:cs="Arial"/>
          <w:sz w:val="21"/>
          <w:szCs w:val="21"/>
        </w:rPr>
        <w:t>revogada</w:t>
      </w:r>
      <w:r w:rsidR="00D1693F">
        <w:rPr>
          <w:rFonts w:ascii="Arial" w:hAnsi="Arial" w:cs="Arial"/>
          <w:sz w:val="21"/>
          <w:szCs w:val="21"/>
        </w:rPr>
        <w:t>s</w:t>
      </w:r>
      <w:r w:rsidRPr="00F12C0C">
        <w:rPr>
          <w:rFonts w:ascii="Arial" w:hAnsi="Arial" w:cs="Arial"/>
          <w:sz w:val="21"/>
          <w:szCs w:val="21"/>
        </w:rPr>
        <w:t xml:space="preserve"> a</w:t>
      </w:r>
      <w:r w:rsidR="00D1693F">
        <w:rPr>
          <w:rFonts w:ascii="Arial" w:hAnsi="Arial" w:cs="Arial"/>
          <w:sz w:val="21"/>
          <w:szCs w:val="21"/>
        </w:rPr>
        <w:t>s</w:t>
      </w:r>
      <w:r w:rsidRPr="00F12C0C">
        <w:rPr>
          <w:rFonts w:ascii="Arial" w:hAnsi="Arial" w:cs="Arial"/>
          <w:sz w:val="21"/>
          <w:szCs w:val="21"/>
        </w:rPr>
        <w:t xml:space="preserve"> Lei</w:t>
      </w:r>
      <w:r w:rsidR="00D1693F">
        <w:rPr>
          <w:rFonts w:ascii="Arial" w:hAnsi="Arial" w:cs="Arial"/>
          <w:sz w:val="21"/>
          <w:szCs w:val="21"/>
        </w:rPr>
        <w:t xml:space="preserve">s Municipais </w:t>
      </w:r>
      <w:proofErr w:type="spellStart"/>
      <w:r w:rsidRPr="00F12C0C">
        <w:rPr>
          <w:rFonts w:ascii="Arial" w:hAnsi="Arial" w:cs="Arial"/>
          <w:sz w:val="21"/>
          <w:szCs w:val="21"/>
        </w:rPr>
        <w:t>nº</w:t>
      </w:r>
      <w:r w:rsidR="00D1693F">
        <w:rPr>
          <w:rFonts w:ascii="Arial" w:hAnsi="Arial" w:cs="Arial"/>
          <w:sz w:val="21"/>
          <w:szCs w:val="21"/>
        </w:rPr>
        <w:t>s</w:t>
      </w:r>
      <w:proofErr w:type="spellEnd"/>
      <w:r w:rsidR="00D1693F">
        <w:rPr>
          <w:rFonts w:ascii="Arial" w:hAnsi="Arial" w:cs="Arial"/>
          <w:sz w:val="21"/>
          <w:szCs w:val="21"/>
        </w:rPr>
        <w:t xml:space="preserve"> 710, de 20 de abril de 2007 e 1.103, de 21 de outubro de 2013.</w:t>
      </w:r>
    </w:p>
    <w:p w14:paraId="68158E57" w14:textId="77777777" w:rsidR="0038253C" w:rsidRPr="00F12C0C" w:rsidRDefault="0038253C" w:rsidP="004363D0">
      <w:pPr>
        <w:tabs>
          <w:tab w:val="left" w:pos="1134"/>
        </w:tabs>
        <w:spacing w:after="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</w:r>
    </w:p>
    <w:p w14:paraId="1E029C4A" w14:textId="76414F59" w:rsidR="0038253C" w:rsidRDefault="0038253C" w:rsidP="004363D0">
      <w:pPr>
        <w:tabs>
          <w:tab w:val="left" w:pos="1134"/>
        </w:tabs>
        <w:spacing w:after="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</w:r>
      <w:r w:rsidRPr="00F12C0C">
        <w:rPr>
          <w:rFonts w:ascii="Arial" w:hAnsi="Arial" w:cs="Arial"/>
          <w:b/>
          <w:sz w:val="21"/>
          <w:szCs w:val="21"/>
        </w:rPr>
        <w:t>Art.</w:t>
      </w:r>
      <w:r w:rsidR="00F12C0C" w:rsidRPr="00F12C0C">
        <w:rPr>
          <w:rFonts w:ascii="Arial" w:hAnsi="Arial" w:cs="Arial"/>
          <w:b/>
          <w:sz w:val="21"/>
          <w:szCs w:val="21"/>
        </w:rPr>
        <w:t xml:space="preserve"> 1</w:t>
      </w:r>
      <w:r w:rsidR="00D1693F">
        <w:rPr>
          <w:rFonts w:ascii="Arial" w:hAnsi="Arial" w:cs="Arial"/>
          <w:b/>
          <w:sz w:val="21"/>
          <w:szCs w:val="21"/>
        </w:rPr>
        <w:t>3</w:t>
      </w:r>
      <w:r w:rsidR="00F12C0C" w:rsidRPr="00F12C0C">
        <w:rPr>
          <w:rFonts w:ascii="Arial" w:hAnsi="Arial" w:cs="Arial"/>
          <w:b/>
          <w:sz w:val="21"/>
          <w:szCs w:val="21"/>
        </w:rPr>
        <w:t>.</w:t>
      </w:r>
      <w:r w:rsidRPr="00F12C0C">
        <w:rPr>
          <w:rFonts w:ascii="Arial" w:hAnsi="Arial" w:cs="Arial"/>
          <w:sz w:val="21"/>
          <w:szCs w:val="21"/>
        </w:rPr>
        <w:t xml:space="preserve"> As despesas decorrentes desta Lei serão custeadas com os recursos de dotações próprias do Município.</w:t>
      </w:r>
    </w:p>
    <w:p w14:paraId="48890276" w14:textId="77777777" w:rsidR="00F12C0C" w:rsidRPr="00F12C0C" w:rsidRDefault="00F12C0C" w:rsidP="004363D0">
      <w:pPr>
        <w:tabs>
          <w:tab w:val="left" w:pos="1134"/>
        </w:tabs>
        <w:spacing w:after="0" w:line="280" w:lineRule="exact"/>
        <w:jc w:val="both"/>
        <w:rPr>
          <w:rFonts w:ascii="Arial" w:hAnsi="Arial" w:cs="Arial"/>
          <w:sz w:val="21"/>
          <w:szCs w:val="21"/>
        </w:rPr>
      </w:pPr>
    </w:p>
    <w:p w14:paraId="55DEFA02" w14:textId="11483696" w:rsidR="00B743DF" w:rsidRDefault="0038253C" w:rsidP="004363D0">
      <w:pPr>
        <w:tabs>
          <w:tab w:val="left" w:pos="1134"/>
        </w:tabs>
        <w:spacing w:after="0" w:line="280" w:lineRule="exact"/>
        <w:jc w:val="both"/>
        <w:rPr>
          <w:rFonts w:ascii="Arial" w:hAnsi="Arial" w:cs="Arial"/>
          <w:sz w:val="21"/>
          <w:szCs w:val="21"/>
        </w:rPr>
      </w:pPr>
      <w:r w:rsidRPr="00F12C0C">
        <w:rPr>
          <w:rFonts w:ascii="Arial" w:hAnsi="Arial" w:cs="Arial"/>
          <w:sz w:val="21"/>
          <w:szCs w:val="21"/>
        </w:rPr>
        <w:tab/>
      </w:r>
      <w:r w:rsidR="00D1693F">
        <w:rPr>
          <w:rFonts w:ascii="Arial" w:hAnsi="Arial" w:cs="Arial"/>
          <w:b/>
          <w:sz w:val="21"/>
          <w:szCs w:val="21"/>
        </w:rPr>
        <w:t>Art. 14</w:t>
      </w:r>
      <w:r w:rsidR="00F12C0C" w:rsidRPr="00F12C0C">
        <w:rPr>
          <w:rFonts w:ascii="Arial" w:hAnsi="Arial" w:cs="Arial"/>
          <w:b/>
          <w:sz w:val="21"/>
          <w:szCs w:val="21"/>
        </w:rPr>
        <w:t>.</w:t>
      </w:r>
      <w:r w:rsidRPr="00F12C0C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1078DD73" w14:textId="77777777" w:rsidR="004363D0" w:rsidRDefault="004363D0" w:rsidP="004363D0">
      <w:pPr>
        <w:tabs>
          <w:tab w:val="left" w:pos="1134"/>
        </w:tabs>
        <w:spacing w:after="0" w:line="280" w:lineRule="exact"/>
        <w:jc w:val="both"/>
        <w:rPr>
          <w:rFonts w:ascii="Arial" w:hAnsi="Arial" w:cs="Arial"/>
          <w:sz w:val="21"/>
          <w:szCs w:val="21"/>
        </w:rPr>
      </w:pPr>
    </w:p>
    <w:p w14:paraId="5C11B736" w14:textId="64E7852E" w:rsidR="00F12C0C" w:rsidRPr="00C51C13" w:rsidRDefault="00F12C0C" w:rsidP="00F12C0C">
      <w:pPr>
        <w:tabs>
          <w:tab w:val="left" w:pos="3261"/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51C13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5E04E4">
        <w:rPr>
          <w:rFonts w:ascii="Arial" w:hAnsi="Arial" w:cs="Arial"/>
          <w:sz w:val="21"/>
          <w:szCs w:val="21"/>
        </w:rPr>
        <w:t>24</w:t>
      </w:r>
      <w:r w:rsidRPr="00C51C13">
        <w:rPr>
          <w:rFonts w:ascii="Arial" w:hAnsi="Arial" w:cs="Arial"/>
          <w:sz w:val="21"/>
          <w:szCs w:val="21"/>
        </w:rPr>
        <w:t xml:space="preserve"> de</w:t>
      </w:r>
      <w:r w:rsidR="0064074F">
        <w:rPr>
          <w:rFonts w:ascii="Arial" w:hAnsi="Arial" w:cs="Arial"/>
          <w:sz w:val="21"/>
          <w:szCs w:val="21"/>
        </w:rPr>
        <w:t xml:space="preserve"> </w:t>
      </w:r>
      <w:r w:rsidRPr="00C51C13">
        <w:rPr>
          <w:rFonts w:ascii="Arial" w:hAnsi="Arial" w:cs="Arial"/>
          <w:sz w:val="21"/>
          <w:szCs w:val="21"/>
        </w:rPr>
        <w:t>março de 2021.</w:t>
      </w:r>
    </w:p>
    <w:p w14:paraId="639870E1" w14:textId="77777777" w:rsidR="004363D0" w:rsidRDefault="004363D0" w:rsidP="005E04E4">
      <w:pPr>
        <w:tabs>
          <w:tab w:val="left" w:pos="4111"/>
        </w:tabs>
        <w:spacing w:after="0" w:line="280" w:lineRule="exact"/>
        <w:jc w:val="center"/>
        <w:rPr>
          <w:rFonts w:ascii="Arial" w:eastAsia="Calibri" w:hAnsi="Arial" w:cs="Arial"/>
          <w:sz w:val="21"/>
          <w:szCs w:val="21"/>
        </w:rPr>
      </w:pPr>
    </w:p>
    <w:p w14:paraId="6A2F5FD9" w14:textId="77777777" w:rsidR="004363D0" w:rsidRDefault="004363D0" w:rsidP="005E04E4">
      <w:pPr>
        <w:tabs>
          <w:tab w:val="left" w:pos="4111"/>
        </w:tabs>
        <w:spacing w:after="0" w:line="280" w:lineRule="exact"/>
        <w:jc w:val="center"/>
        <w:rPr>
          <w:rFonts w:ascii="Arial" w:eastAsia="Calibri" w:hAnsi="Arial" w:cs="Arial"/>
          <w:sz w:val="21"/>
          <w:szCs w:val="21"/>
        </w:rPr>
      </w:pPr>
    </w:p>
    <w:p w14:paraId="2B066636" w14:textId="77777777" w:rsidR="005E04E4" w:rsidRPr="005E04E4" w:rsidRDefault="005E04E4" w:rsidP="005E04E4">
      <w:pPr>
        <w:tabs>
          <w:tab w:val="left" w:pos="4111"/>
        </w:tabs>
        <w:spacing w:after="0" w:line="280" w:lineRule="exact"/>
        <w:jc w:val="center"/>
        <w:rPr>
          <w:rFonts w:ascii="Arial" w:eastAsia="Calibri" w:hAnsi="Arial" w:cs="Arial"/>
          <w:sz w:val="21"/>
          <w:szCs w:val="21"/>
        </w:rPr>
      </w:pPr>
      <w:r w:rsidRPr="005E04E4">
        <w:rPr>
          <w:rFonts w:ascii="Arial" w:eastAsia="Calibri" w:hAnsi="Arial" w:cs="Arial"/>
          <w:sz w:val="21"/>
          <w:szCs w:val="21"/>
        </w:rPr>
        <w:t>ALEXANDER CASTILHOS,</w:t>
      </w:r>
    </w:p>
    <w:p w14:paraId="2F8BDCB1" w14:textId="77777777" w:rsidR="005E04E4" w:rsidRPr="005E04E4" w:rsidRDefault="005E04E4" w:rsidP="005E04E4">
      <w:pPr>
        <w:tabs>
          <w:tab w:val="left" w:pos="4111"/>
        </w:tabs>
        <w:spacing w:after="0" w:line="280" w:lineRule="exact"/>
        <w:jc w:val="center"/>
        <w:rPr>
          <w:rFonts w:ascii="Arial" w:eastAsia="Calibri" w:hAnsi="Arial" w:cs="Arial"/>
          <w:sz w:val="21"/>
          <w:szCs w:val="21"/>
        </w:rPr>
      </w:pPr>
      <w:r w:rsidRPr="005E04E4">
        <w:rPr>
          <w:rFonts w:ascii="Arial" w:eastAsia="Calibri" w:hAnsi="Arial" w:cs="Arial"/>
          <w:sz w:val="21"/>
          <w:szCs w:val="21"/>
        </w:rPr>
        <w:t>Prefeito Municipal.</w:t>
      </w:r>
    </w:p>
    <w:p w14:paraId="239E392F" w14:textId="77777777" w:rsidR="005E04E4" w:rsidRPr="005E04E4" w:rsidRDefault="005E04E4" w:rsidP="005E04E4">
      <w:pPr>
        <w:tabs>
          <w:tab w:val="left" w:pos="4111"/>
        </w:tabs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</w:p>
    <w:p w14:paraId="08049379" w14:textId="77777777" w:rsidR="005E04E4" w:rsidRPr="005E04E4" w:rsidRDefault="005E04E4" w:rsidP="005E04E4">
      <w:pPr>
        <w:tabs>
          <w:tab w:val="left" w:pos="4111"/>
        </w:tabs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5E04E4">
        <w:rPr>
          <w:rFonts w:ascii="Arial" w:eastAsia="Calibri" w:hAnsi="Arial" w:cs="Arial"/>
          <w:sz w:val="21"/>
          <w:szCs w:val="21"/>
        </w:rPr>
        <w:t>Registre-se e publique-se,</w:t>
      </w:r>
    </w:p>
    <w:p w14:paraId="329A42CE" w14:textId="6BEA5769" w:rsidR="005E04E4" w:rsidRPr="005E04E4" w:rsidRDefault="004363D0" w:rsidP="005E04E4">
      <w:pPr>
        <w:tabs>
          <w:tab w:val="left" w:pos="4111"/>
        </w:tabs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>Em 24</w:t>
      </w:r>
      <w:r w:rsidR="005E04E4" w:rsidRPr="005E04E4">
        <w:rPr>
          <w:rFonts w:ascii="Arial" w:eastAsia="Calibri" w:hAnsi="Arial" w:cs="Arial"/>
          <w:sz w:val="21"/>
          <w:szCs w:val="21"/>
        </w:rPr>
        <w:t>-03-2021.</w:t>
      </w:r>
    </w:p>
    <w:p w14:paraId="63019500" w14:textId="77777777" w:rsidR="005E04E4" w:rsidRPr="005E04E4" w:rsidRDefault="005E04E4" w:rsidP="005E04E4">
      <w:pPr>
        <w:tabs>
          <w:tab w:val="left" w:pos="4111"/>
        </w:tabs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</w:p>
    <w:p w14:paraId="4EBE1BBB" w14:textId="77777777" w:rsidR="005E04E4" w:rsidRPr="005E04E4" w:rsidRDefault="005E04E4" w:rsidP="005E04E4">
      <w:pPr>
        <w:tabs>
          <w:tab w:val="left" w:pos="4111"/>
        </w:tabs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</w:p>
    <w:p w14:paraId="6E3AC300" w14:textId="77777777" w:rsidR="005E04E4" w:rsidRPr="005E04E4" w:rsidRDefault="005E04E4" w:rsidP="005E04E4">
      <w:pPr>
        <w:tabs>
          <w:tab w:val="left" w:pos="4111"/>
        </w:tabs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proofErr w:type="spellStart"/>
      <w:r w:rsidRPr="005E04E4">
        <w:rPr>
          <w:rFonts w:ascii="Arial" w:eastAsia="Calibri" w:hAnsi="Arial" w:cs="Arial"/>
          <w:sz w:val="21"/>
          <w:szCs w:val="21"/>
        </w:rPr>
        <w:t>B.</w:t>
      </w:r>
      <w:proofErr w:type="gramStart"/>
      <w:r w:rsidRPr="005E04E4">
        <w:rPr>
          <w:rFonts w:ascii="Arial" w:eastAsia="Calibri" w:hAnsi="Arial" w:cs="Arial"/>
          <w:sz w:val="21"/>
          <w:szCs w:val="21"/>
          <w:vertAlign w:val="superscript"/>
        </w:rPr>
        <w:t>el</w:t>
      </w:r>
      <w:proofErr w:type="spellEnd"/>
      <w:proofErr w:type="gramEnd"/>
      <w:r w:rsidRPr="005E04E4">
        <w:rPr>
          <w:rFonts w:ascii="Arial" w:eastAsia="Calibri" w:hAnsi="Arial" w:cs="Arial"/>
          <w:sz w:val="21"/>
          <w:szCs w:val="21"/>
        </w:rPr>
        <w:t xml:space="preserve"> TARCISO PUNTEL,</w:t>
      </w:r>
    </w:p>
    <w:p w14:paraId="5F57D0AF" w14:textId="77777777" w:rsidR="005E04E4" w:rsidRPr="005E04E4" w:rsidRDefault="005E04E4" w:rsidP="005E04E4">
      <w:pPr>
        <w:tabs>
          <w:tab w:val="left" w:pos="4111"/>
        </w:tabs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5E04E4">
        <w:rPr>
          <w:rFonts w:ascii="Arial" w:eastAsia="Calibri" w:hAnsi="Arial" w:cs="Arial"/>
          <w:sz w:val="21"/>
          <w:szCs w:val="21"/>
        </w:rPr>
        <w:t>Secretário Municipal de Administração.</w:t>
      </w:r>
    </w:p>
    <w:p w14:paraId="2EAE7599" w14:textId="77777777" w:rsidR="00F12C0C" w:rsidRPr="00C51C13" w:rsidRDefault="00F12C0C" w:rsidP="00F12C0C">
      <w:pPr>
        <w:tabs>
          <w:tab w:val="left" w:pos="3261"/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5E24665" w14:textId="77777777" w:rsidR="00F12C0C" w:rsidRPr="00C51C13" w:rsidRDefault="00F12C0C" w:rsidP="00F12C0C">
      <w:pPr>
        <w:tabs>
          <w:tab w:val="left" w:pos="3261"/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sectPr w:rsidR="00F12C0C" w:rsidRPr="00C51C13" w:rsidSect="004363D0">
      <w:headerReference w:type="default" r:id="rId7"/>
      <w:footerReference w:type="default" r:id="rId8"/>
      <w:pgSz w:w="11906" w:h="16838" w:code="9"/>
      <w:pgMar w:top="2552" w:right="1134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02094" w14:textId="77777777" w:rsidR="003D4AFC" w:rsidRDefault="003D4AFC" w:rsidP="00A91833">
      <w:pPr>
        <w:spacing w:after="0" w:line="240" w:lineRule="auto"/>
      </w:pPr>
      <w:r>
        <w:separator/>
      </w:r>
    </w:p>
  </w:endnote>
  <w:endnote w:type="continuationSeparator" w:id="0">
    <w:p w14:paraId="18455EC2" w14:textId="77777777" w:rsidR="003D4AFC" w:rsidRDefault="003D4AFC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3268A" w14:textId="67FEEFE6" w:rsidR="00A91833" w:rsidRDefault="00F02381" w:rsidP="00F02381">
    <w:pPr>
      <w:pStyle w:val="Rodap"/>
      <w:jc w:val="center"/>
    </w:pPr>
    <w:r>
      <w:rPr>
        <w:noProof/>
        <w:sz w:val="36"/>
        <w:szCs w:val="3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852438" wp14:editId="06F2850D">
              <wp:simplePos x="0" y="0"/>
              <wp:positionH relativeFrom="column">
                <wp:posOffset>-361950</wp:posOffset>
              </wp:positionH>
              <wp:positionV relativeFrom="paragraph">
                <wp:posOffset>-29210</wp:posOffset>
              </wp:positionV>
              <wp:extent cx="6838950" cy="1905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23BB9985" id="Conector reto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5pt,-2.3pt" to="510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" strokecolor="black [3213]" strokeweight=".5pt">
              <v:stroke joinstyle="miter"/>
            </v:line>
          </w:pict>
        </mc:Fallback>
      </mc:AlternateContent>
    </w:r>
    <w:r w:rsidR="00A91833">
      <w:t xml:space="preserve">Av. João Luiz </w:t>
    </w:r>
    <w:proofErr w:type="spellStart"/>
    <w:r w:rsidR="00A91833">
      <w:t>Billig</w:t>
    </w:r>
    <w:proofErr w:type="spellEnd"/>
    <w:r w:rsidR="00A91833">
      <w:t xml:space="preserve">, 27 – Fones: (51) 3616-7012 / 7006 – CEP 96990-000 – Estrela Velha – RS </w:t>
    </w:r>
    <w:r w:rsidR="001D5FA8">
      <w:br/>
    </w:r>
    <w:r w:rsidR="00A91833">
      <w:t xml:space="preserve"> CNPJ 01.601.</w:t>
    </w:r>
    <w:r>
      <w:t xml:space="preserve">857/0001-20 – e-mail: </w:t>
    </w:r>
    <w:proofErr w:type="gramStart"/>
    <w:r>
      <w:t>gabinete@estrelavelha.rs.gov.br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F1586" w14:textId="77777777" w:rsidR="003D4AFC" w:rsidRDefault="003D4AFC" w:rsidP="00A91833">
      <w:pPr>
        <w:spacing w:after="0" w:line="240" w:lineRule="auto"/>
      </w:pPr>
      <w:r>
        <w:separator/>
      </w:r>
    </w:p>
  </w:footnote>
  <w:footnote w:type="continuationSeparator" w:id="0">
    <w:p w14:paraId="325DB756" w14:textId="77777777" w:rsidR="003D4AFC" w:rsidRDefault="003D4AFC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461ED4C0">
              <wp:simplePos x="0" y="0"/>
              <wp:positionH relativeFrom="column">
                <wp:posOffset>-386715</wp:posOffset>
              </wp:positionH>
              <wp:positionV relativeFrom="paragraph">
                <wp:posOffset>234950</wp:posOffset>
              </wp:positionV>
              <wp:extent cx="6838950" cy="1905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1DE66BAA" id="Conector re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45pt,18.5pt" to="508.0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33"/>
    <w:rsid w:val="001D5FA8"/>
    <w:rsid w:val="0024070E"/>
    <w:rsid w:val="002E4CDE"/>
    <w:rsid w:val="0038253C"/>
    <w:rsid w:val="00390885"/>
    <w:rsid w:val="00391A2D"/>
    <w:rsid w:val="003A7B78"/>
    <w:rsid w:val="003D4AFC"/>
    <w:rsid w:val="004363D0"/>
    <w:rsid w:val="00467364"/>
    <w:rsid w:val="00526891"/>
    <w:rsid w:val="005E04E4"/>
    <w:rsid w:val="005F2654"/>
    <w:rsid w:val="0064074F"/>
    <w:rsid w:val="00686F59"/>
    <w:rsid w:val="00A91833"/>
    <w:rsid w:val="00AA2CA3"/>
    <w:rsid w:val="00B743DF"/>
    <w:rsid w:val="00C26383"/>
    <w:rsid w:val="00C976F4"/>
    <w:rsid w:val="00CD5BC9"/>
    <w:rsid w:val="00CF1353"/>
    <w:rsid w:val="00CF676F"/>
    <w:rsid w:val="00D1693F"/>
    <w:rsid w:val="00E332AD"/>
    <w:rsid w:val="00F02381"/>
    <w:rsid w:val="00F12C0C"/>
    <w:rsid w:val="00F64755"/>
    <w:rsid w:val="00FE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38253C"/>
    <w:pPr>
      <w:tabs>
        <w:tab w:val="left" w:pos="1398"/>
      </w:tabs>
      <w:spacing w:before="120" w:after="0" w:line="360" w:lineRule="auto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38253C"/>
    <w:rPr>
      <w:rFonts w:ascii="Arial" w:eastAsia="Times New Roman" w:hAnsi="Arial" w:cs="Times New Roman"/>
      <w:szCs w:val="20"/>
      <w:lang w:eastAsia="zh-CN"/>
    </w:rPr>
  </w:style>
  <w:style w:type="paragraph" w:styleId="Recuodecorpodetexto">
    <w:name w:val="Body Text Indent"/>
    <w:basedOn w:val="Normal"/>
    <w:link w:val="RecuodecorpodetextoChar"/>
    <w:semiHidden/>
    <w:unhideWhenUsed/>
    <w:rsid w:val="0038253C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8253C"/>
    <w:rPr>
      <w:rFonts w:ascii="Arial" w:eastAsia="Times New Roman" w:hAnsi="Arial" w:cs="Times New Roman"/>
      <w:szCs w:val="20"/>
      <w:lang w:eastAsia="zh-CN"/>
    </w:rPr>
  </w:style>
  <w:style w:type="paragraph" w:customStyle="1" w:styleId="Recuodecorpodetexto21">
    <w:name w:val="Recuo de corpo de texto 21"/>
    <w:basedOn w:val="Normal"/>
    <w:rsid w:val="0038253C"/>
    <w:pPr>
      <w:tabs>
        <w:tab w:val="left" w:pos="1134"/>
      </w:tabs>
      <w:spacing w:before="120" w:after="0" w:line="360" w:lineRule="auto"/>
      <w:ind w:firstLine="709"/>
      <w:jc w:val="both"/>
    </w:pPr>
    <w:rPr>
      <w:rFonts w:ascii="Arial" w:eastAsia="Times New Roman" w:hAnsi="Arial" w:cs="Times New Roman"/>
      <w:szCs w:val="20"/>
      <w:lang w:eastAsia="zh-CN"/>
    </w:rPr>
  </w:style>
  <w:style w:type="paragraph" w:customStyle="1" w:styleId="WW-Recuodecorpodetexto21">
    <w:name w:val="WW-Recuo de corpo de texto 21"/>
    <w:basedOn w:val="Normal"/>
    <w:rsid w:val="0038253C"/>
    <w:pPr>
      <w:tabs>
        <w:tab w:val="left" w:pos="1134"/>
      </w:tabs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CaracteresdeNotadeRodap">
    <w:name w:val="Caracteres de Nota de Rodapé"/>
    <w:rsid w:val="003825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38253C"/>
    <w:pPr>
      <w:tabs>
        <w:tab w:val="left" w:pos="1398"/>
      </w:tabs>
      <w:spacing w:before="120" w:after="0" w:line="360" w:lineRule="auto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38253C"/>
    <w:rPr>
      <w:rFonts w:ascii="Arial" w:eastAsia="Times New Roman" w:hAnsi="Arial" w:cs="Times New Roman"/>
      <w:szCs w:val="20"/>
      <w:lang w:eastAsia="zh-CN"/>
    </w:rPr>
  </w:style>
  <w:style w:type="paragraph" w:styleId="Recuodecorpodetexto">
    <w:name w:val="Body Text Indent"/>
    <w:basedOn w:val="Normal"/>
    <w:link w:val="RecuodecorpodetextoChar"/>
    <w:semiHidden/>
    <w:unhideWhenUsed/>
    <w:rsid w:val="0038253C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8253C"/>
    <w:rPr>
      <w:rFonts w:ascii="Arial" w:eastAsia="Times New Roman" w:hAnsi="Arial" w:cs="Times New Roman"/>
      <w:szCs w:val="20"/>
      <w:lang w:eastAsia="zh-CN"/>
    </w:rPr>
  </w:style>
  <w:style w:type="paragraph" w:customStyle="1" w:styleId="Recuodecorpodetexto21">
    <w:name w:val="Recuo de corpo de texto 21"/>
    <w:basedOn w:val="Normal"/>
    <w:rsid w:val="0038253C"/>
    <w:pPr>
      <w:tabs>
        <w:tab w:val="left" w:pos="1134"/>
      </w:tabs>
      <w:spacing w:before="120" w:after="0" w:line="360" w:lineRule="auto"/>
      <w:ind w:firstLine="709"/>
      <w:jc w:val="both"/>
    </w:pPr>
    <w:rPr>
      <w:rFonts w:ascii="Arial" w:eastAsia="Times New Roman" w:hAnsi="Arial" w:cs="Times New Roman"/>
      <w:szCs w:val="20"/>
      <w:lang w:eastAsia="zh-CN"/>
    </w:rPr>
  </w:style>
  <w:style w:type="paragraph" w:customStyle="1" w:styleId="WW-Recuodecorpodetexto21">
    <w:name w:val="WW-Recuo de corpo de texto 21"/>
    <w:basedOn w:val="Normal"/>
    <w:rsid w:val="0038253C"/>
    <w:pPr>
      <w:tabs>
        <w:tab w:val="left" w:pos="1134"/>
      </w:tabs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CaracteresdeNotadeRodap">
    <w:name w:val="Caracteres de Nota de Rodapé"/>
    <w:rsid w:val="003825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2180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cp:lastPrinted>2021-01-29T13:25:00Z</cp:lastPrinted>
  <dcterms:created xsi:type="dcterms:W3CDTF">2021-03-24T14:42:00Z</dcterms:created>
  <dcterms:modified xsi:type="dcterms:W3CDTF">2021-03-24T14:42:00Z</dcterms:modified>
</cp:coreProperties>
</file>